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9350"/>
      </w:tblGrid>
      <w:tr w:rsidR="008D572A" w:rsidRPr="008D572A" w14:paraId="37C7713F" w14:textId="77777777" w:rsidTr="000B15C8">
        <w:tc>
          <w:tcPr>
            <w:tcW w:w="9350" w:type="dxa"/>
          </w:tcPr>
          <w:p w14:paraId="134ACDD7" w14:textId="77777777" w:rsidR="000B15C8" w:rsidRPr="008D572A" w:rsidRDefault="000B15C8" w:rsidP="00027619">
            <w:pPr>
              <w:rPr>
                <w:b/>
              </w:rPr>
            </w:pPr>
            <w:bookmarkStart w:id="0" w:name="OLE_LINK1"/>
            <w:bookmarkStart w:id="1" w:name="OLE_LINK2"/>
            <w:r w:rsidRPr="008D572A">
              <w:rPr>
                <w:b/>
              </w:rPr>
              <w:t xml:space="preserve">Clinical Studies </w:t>
            </w:r>
            <w:r w:rsidR="008B1500" w:rsidRPr="008D572A">
              <w:rPr>
                <w:b/>
              </w:rPr>
              <w:t>Standard Operating Procedures</w:t>
            </w:r>
          </w:p>
        </w:tc>
      </w:tr>
      <w:tr w:rsidR="008D572A" w:rsidRPr="008D572A" w14:paraId="174B6E63" w14:textId="77777777" w:rsidTr="000B15C8">
        <w:tc>
          <w:tcPr>
            <w:tcW w:w="9350" w:type="dxa"/>
          </w:tcPr>
          <w:p w14:paraId="795043F1" w14:textId="77777777" w:rsidR="000B15C8" w:rsidRPr="008D572A" w:rsidRDefault="000B15C8" w:rsidP="0080215C"/>
        </w:tc>
      </w:tr>
      <w:tr w:rsidR="000B15C8" w:rsidRPr="008D572A" w14:paraId="18E94C72" w14:textId="77777777" w:rsidTr="000B15C8">
        <w:tc>
          <w:tcPr>
            <w:tcW w:w="9350" w:type="dxa"/>
          </w:tcPr>
          <w:p w14:paraId="0913D764" w14:textId="5A42D07A" w:rsidR="00A53DDC" w:rsidRDefault="00A53DDC" w:rsidP="0080215C">
            <w:r w:rsidRPr="00A53DDC">
              <w:t>Effective Date: 7/1/2021</w:t>
            </w:r>
          </w:p>
          <w:p w14:paraId="43D68CEE" w14:textId="15615F89" w:rsidR="000B15C8" w:rsidRPr="008D572A" w:rsidRDefault="00A53DDC" w:rsidP="0080215C">
            <w:r>
              <w:t xml:space="preserve">Modified Date: 10/15/2025                                       </w:t>
            </w:r>
            <w:r w:rsidR="000B15C8" w:rsidRPr="008D572A">
              <w:tab/>
            </w:r>
            <w:r>
              <w:t xml:space="preserve">        </w:t>
            </w:r>
            <w:r w:rsidR="000B15C8" w:rsidRPr="008D572A">
              <w:tab/>
            </w:r>
            <w:r w:rsidR="000B15C8" w:rsidRPr="008D572A">
              <w:tab/>
            </w:r>
            <w:r w:rsidR="000B15C8" w:rsidRPr="008D572A">
              <w:tab/>
              <w:t>Approval Date</w:t>
            </w:r>
          </w:p>
        </w:tc>
      </w:tr>
    </w:tbl>
    <w:p w14:paraId="49267DEA" w14:textId="19FE07E9" w:rsidR="00E63BE9" w:rsidRPr="008D572A" w:rsidRDefault="00E63BE9"/>
    <w:p w14:paraId="41823376" w14:textId="5BE14805" w:rsidR="00345210" w:rsidRPr="008D572A" w:rsidRDefault="00345210">
      <w:pPr>
        <w:rPr>
          <w:b/>
          <w:bCs/>
          <w:sz w:val="28"/>
          <w:szCs w:val="28"/>
        </w:rPr>
      </w:pPr>
      <w:r w:rsidRPr="008D572A">
        <w:rPr>
          <w:b/>
          <w:bCs/>
          <w:sz w:val="28"/>
          <w:szCs w:val="28"/>
        </w:rPr>
        <w:t>Key Terms</w:t>
      </w:r>
      <w:r w:rsidR="005B0C21" w:rsidRPr="008D572A">
        <w:rPr>
          <w:b/>
          <w:bCs/>
          <w:sz w:val="28"/>
          <w:szCs w:val="28"/>
        </w:rPr>
        <w:t>:</w:t>
      </w:r>
    </w:p>
    <w:p w14:paraId="4EC221F8" w14:textId="19903E10" w:rsidR="00345210" w:rsidRPr="008D572A" w:rsidRDefault="00345210">
      <w:r w:rsidRPr="008D572A">
        <w:rPr>
          <w:b/>
          <w:bCs/>
        </w:rPr>
        <w:t>Project Customer:</w:t>
      </w:r>
      <w:r w:rsidRPr="008D572A">
        <w:t xml:space="preserve"> </w:t>
      </w:r>
      <w:r w:rsidR="0028464D" w:rsidRPr="008D572A">
        <w:t xml:space="preserve">Sponsor of the study </w:t>
      </w:r>
      <w:r w:rsidR="00C72FC3" w:rsidRPr="008D572A">
        <w:t xml:space="preserve">listed </w:t>
      </w:r>
      <w:r w:rsidR="0028464D" w:rsidRPr="008D572A">
        <w:t>on the clinical study agreement</w:t>
      </w:r>
    </w:p>
    <w:p w14:paraId="2283180C" w14:textId="2A3886AA" w:rsidR="00345210" w:rsidRPr="008D572A" w:rsidRDefault="00345210">
      <w:r w:rsidRPr="008D572A">
        <w:rPr>
          <w:b/>
          <w:bCs/>
        </w:rPr>
        <w:t>Invoice Customer</w:t>
      </w:r>
      <w:r w:rsidRPr="008D572A">
        <w:t>:</w:t>
      </w:r>
      <w:r w:rsidR="0028464D" w:rsidRPr="008D572A">
        <w:t xml:space="preserve"> Company </w:t>
      </w:r>
      <w:r w:rsidR="00C72FC3" w:rsidRPr="008D572A">
        <w:t xml:space="preserve">on the clinical study agreement </w:t>
      </w:r>
      <w:r w:rsidR="00C62886" w:rsidRPr="008D572A">
        <w:t>to be</w:t>
      </w:r>
      <w:r w:rsidR="00C72FC3" w:rsidRPr="008D572A">
        <w:t xml:space="preserve"> invoiced </w:t>
      </w:r>
      <w:r w:rsidR="0028464D" w:rsidRPr="008D572A">
        <w:t>for study services</w:t>
      </w:r>
      <w:r w:rsidR="00C72FC3" w:rsidRPr="008D572A">
        <w:t>.</w:t>
      </w:r>
    </w:p>
    <w:p w14:paraId="6032ED12" w14:textId="26569833" w:rsidR="00345210" w:rsidRPr="008D572A" w:rsidRDefault="00345210">
      <w:bookmarkStart w:id="2" w:name="OLE_LINK9"/>
      <w:r w:rsidRPr="008D572A">
        <w:rPr>
          <w:b/>
          <w:bCs/>
        </w:rPr>
        <w:t>Sponsor</w:t>
      </w:r>
      <w:bookmarkEnd w:id="2"/>
      <w:r w:rsidRPr="008D572A">
        <w:rPr>
          <w:b/>
          <w:bCs/>
        </w:rPr>
        <w:t>:</w:t>
      </w:r>
      <w:r w:rsidR="00085107" w:rsidRPr="008D572A">
        <w:t xml:space="preserve">  </w:t>
      </w:r>
      <w:r w:rsidR="0028464D" w:rsidRPr="008D572A">
        <w:t>The company, institution, or organization responsible for managing and/or funding the study listed on the clinical study agreement</w:t>
      </w:r>
    </w:p>
    <w:p w14:paraId="5DE32FF0" w14:textId="29D8E2F6" w:rsidR="00085107" w:rsidRPr="008D572A" w:rsidRDefault="00085107">
      <w:r w:rsidRPr="008D572A">
        <w:rPr>
          <w:b/>
          <w:bCs/>
        </w:rPr>
        <w:t>Contract Research Organization (CRO</w:t>
      </w:r>
      <w:r w:rsidRPr="008D572A">
        <w:t>)</w:t>
      </w:r>
      <w:r w:rsidR="00CD5BDD" w:rsidRPr="008D572A">
        <w:t xml:space="preserve">: </w:t>
      </w:r>
      <w:r w:rsidR="0028464D" w:rsidRPr="008D572A">
        <w:t xml:space="preserve">provides clinical trial support services for sponsors. These services </w:t>
      </w:r>
      <w:r w:rsidR="00352383" w:rsidRPr="008D572A">
        <w:t>include</w:t>
      </w:r>
      <w:r w:rsidR="0028464D" w:rsidRPr="008D572A">
        <w:t xml:space="preserve"> overall study management of a research activities and/or financial management for the research study.</w:t>
      </w:r>
    </w:p>
    <w:p w14:paraId="48B679D3" w14:textId="748C2A7B" w:rsidR="00085107" w:rsidRPr="008D572A" w:rsidRDefault="0028464D">
      <w:r w:rsidRPr="008D572A">
        <w:rPr>
          <w:b/>
          <w:bCs/>
        </w:rPr>
        <w:t>Third Party Paye</w:t>
      </w:r>
      <w:r w:rsidR="00085107" w:rsidRPr="008D572A">
        <w:rPr>
          <w:b/>
          <w:bCs/>
        </w:rPr>
        <w:t>r</w:t>
      </w:r>
      <w:r w:rsidR="005B0C21" w:rsidRPr="008D572A">
        <w:rPr>
          <w:b/>
          <w:bCs/>
        </w:rPr>
        <w:t>:</w:t>
      </w:r>
      <w:r w:rsidR="005B0C21" w:rsidRPr="008D572A">
        <w:t xml:space="preserve"> </w:t>
      </w:r>
      <w:r w:rsidRPr="008D572A">
        <w:t>an entity that makes clinical study payments only on the behalf of the sponsor and/or CRO</w:t>
      </w:r>
    </w:p>
    <w:p w14:paraId="7BCB4EB5" w14:textId="77777777" w:rsidR="00CD5BDD" w:rsidRPr="008D572A" w:rsidRDefault="00CD5BDD" w:rsidP="00CD5BDD">
      <w:pPr>
        <w:pStyle w:val="ListParagraph"/>
      </w:pPr>
    </w:p>
    <w:p w14:paraId="64B9654E" w14:textId="77777777" w:rsidR="00E63BE9" w:rsidRPr="008D572A" w:rsidRDefault="00E63BE9" w:rsidP="00011F7A">
      <w:pPr>
        <w:rPr>
          <w:b/>
          <w:sz w:val="28"/>
          <w:szCs w:val="28"/>
        </w:rPr>
      </w:pPr>
      <w:r w:rsidRPr="008D572A">
        <w:rPr>
          <w:b/>
          <w:sz w:val="28"/>
          <w:szCs w:val="28"/>
        </w:rPr>
        <w:t>Purpose</w:t>
      </w:r>
    </w:p>
    <w:p w14:paraId="683BF7C6" w14:textId="77777777" w:rsidR="00933892" w:rsidRPr="008D572A" w:rsidRDefault="00146B34" w:rsidP="00011F7A">
      <w:pPr>
        <w:pStyle w:val="ListParagraph"/>
        <w:ind w:left="0"/>
      </w:pPr>
      <w:r w:rsidRPr="008D572A">
        <w:t>Provide instruction on how to create</w:t>
      </w:r>
      <w:r w:rsidR="005548E7" w:rsidRPr="008D572A">
        <w:t>, manage, and close</w:t>
      </w:r>
      <w:r w:rsidRPr="008D572A">
        <w:t xml:space="preserve"> a clinical study project in Workday</w:t>
      </w:r>
      <w:r w:rsidR="00933892" w:rsidRPr="008D572A">
        <w:t xml:space="preserve">. </w:t>
      </w:r>
    </w:p>
    <w:p w14:paraId="5F9D6615" w14:textId="77777777" w:rsidR="005548E7" w:rsidRPr="008D572A" w:rsidRDefault="005548E7" w:rsidP="00146B34">
      <w:pPr>
        <w:pStyle w:val="ListParagraph"/>
      </w:pPr>
    </w:p>
    <w:p w14:paraId="346216D6" w14:textId="77777777" w:rsidR="00A35706" w:rsidRPr="008D572A" w:rsidRDefault="00933892" w:rsidP="00011F7A">
      <w:pPr>
        <w:rPr>
          <w:b/>
          <w:sz w:val="28"/>
          <w:szCs w:val="28"/>
        </w:rPr>
      </w:pPr>
      <w:r w:rsidRPr="008D572A">
        <w:rPr>
          <w:b/>
          <w:sz w:val="28"/>
          <w:szCs w:val="28"/>
        </w:rPr>
        <w:t>Scope</w:t>
      </w:r>
    </w:p>
    <w:p w14:paraId="1C550A9D" w14:textId="77777777" w:rsidR="00797D90" w:rsidRPr="008D572A" w:rsidRDefault="00B6704D" w:rsidP="00011F7A">
      <w:pPr>
        <w:rPr>
          <w:shd w:val="clear" w:color="auto" w:fill="FFFFFF"/>
        </w:rPr>
      </w:pPr>
      <w:r w:rsidRPr="008D572A">
        <w:rPr>
          <w:szCs w:val="28"/>
        </w:rPr>
        <w:t xml:space="preserve">Clinical Studies – </w:t>
      </w:r>
      <w:r w:rsidR="00797D90" w:rsidRPr="008D572A">
        <w:rPr>
          <w:shd w:val="clear" w:color="auto" w:fill="FFFFFF"/>
        </w:rPr>
        <w:t>Clinical Studies are a type of Non-Capital Project that has externally funded activities related to a human-subjects research project.  It is not funded by a government agency as determined by the Joint Research Office for Contracts (JROC) with activities administered by either the department or Center for Clinical Studies (CCS); oversight for all clinical studies is provided by Center for Clinical Studies.  Internally funded research studies are the responsibility of the department and should be accounted for in the non-capital project hierarchy.</w:t>
      </w:r>
    </w:p>
    <w:p w14:paraId="17AC6C6E" w14:textId="4F3416A1" w:rsidR="00B6704D" w:rsidRPr="008D572A" w:rsidRDefault="00B6704D" w:rsidP="00D464B3">
      <w:pPr>
        <w:pStyle w:val="ListParagraph"/>
        <w:ind w:left="1080"/>
        <w:rPr>
          <w:szCs w:val="28"/>
        </w:rPr>
      </w:pPr>
    </w:p>
    <w:p w14:paraId="3F55BECB" w14:textId="659BC90C" w:rsidR="001E1C31" w:rsidRPr="008D572A" w:rsidRDefault="001E1C31" w:rsidP="00011F7A">
      <w:pPr>
        <w:rPr>
          <w:szCs w:val="28"/>
        </w:rPr>
      </w:pPr>
      <w:bookmarkStart w:id="3" w:name="OLE_LINK3"/>
      <w:bookmarkStart w:id="4" w:name="OLE_LINK4"/>
      <w:r w:rsidRPr="008D572A">
        <w:rPr>
          <w:szCs w:val="28"/>
        </w:rPr>
        <w:t>Clinical Study Projects can be created in Workday once an IRB number has been assigned to a clinical study</w:t>
      </w:r>
      <w:bookmarkEnd w:id="3"/>
      <w:bookmarkEnd w:id="4"/>
      <w:r w:rsidR="00FC0E31" w:rsidRPr="008D572A">
        <w:rPr>
          <w:szCs w:val="28"/>
        </w:rPr>
        <w:t xml:space="preserve"> and an agreement has been assigned to JROC for negotiation</w:t>
      </w:r>
      <w:r w:rsidRPr="008D572A">
        <w:rPr>
          <w:szCs w:val="28"/>
        </w:rPr>
        <w:t xml:space="preserve">. If an IRB number </w:t>
      </w:r>
      <w:r w:rsidR="00B86855" w:rsidRPr="008D572A">
        <w:rPr>
          <w:szCs w:val="28"/>
        </w:rPr>
        <w:t>is</w:t>
      </w:r>
      <w:r w:rsidR="00DB2A73" w:rsidRPr="008D572A">
        <w:rPr>
          <w:szCs w:val="28"/>
        </w:rPr>
        <w:t xml:space="preserve"> not </w:t>
      </w:r>
      <w:r w:rsidR="00B86855" w:rsidRPr="008D572A">
        <w:rPr>
          <w:szCs w:val="28"/>
        </w:rPr>
        <w:t>available for</w:t>
      </w:r>
      <w:r w:rsidRPr="008D572A">
        <w:rPr>
          <w:szCs w:val="28"/>
        </w:rPr>
        <w:t xml:space="preserve"> the clinical study, the project can be created once an executed agreement is available</w:t>
      </w:r>
      <w:r w:rsidR="00B86855" w:rsidRPr="008D572A">
        <w:rPr>
          <w:szCs w:val="28"/>
        </w:rPr>
        <w:t>. The project is created with the understanding that the IRB number will be added to the project once it is established, unless it has been determined that an IRB number is not required for the study</w:t>
      </w:r>
      <w:r w:rsidRPr="008D572A">
        <w:rPr>
          <w:szCs w:val="28"/>
        </w:rPr>
        <w:t>.</w:t>
      </w:r>
      <w:r w:rsidR="00C53D71" w:rsidRPr="008D572A">
        <w:rPr>
          <w:szCs w:val="28"/>
        </w:rPr>
        <w:t xml:space="preserve"> </w:t>
      </w:r>
    </w:p>
    <w:bookmarkEnd w:id="0"/>
    <w:bookmarkEnd w:id="1"/>
    <w:p w14:paraId="57853867" w14:textId="1A638798" w:rsidR="00027619" w:rsidRPr="008D572A" w:rsidRDefault="00027619" w:rsidP="001E1C31">
      <w:pPr>
        <w:pStyle w:val="ListParagraph"/>
        <w:ind w:left="1080"/>
        <w:rPr>
          <w:szCs w:val="28"/>
        </w:rPr>
      </w:pPr>
    </w:p>
    <w:p w14:paraId="77558CCF" w14:textId="3E568B36" w:rsidR="00797D90" w:rsidRPr="008D572A" w:rsidRDefault="00797D90" w:rsidP="001E1C31">
      <w:pPr>
        <w:pStyle w:val="ListParagraph"/>
        <w:ind w:left="1080"/>
        <w:rPr>
          <w:szCs w:val="28"/>
        </w:rPr>
      </w:pPr>
    </w:p>
    <w:p w14:paraId="591AF3D7" w14:textId="77777777" w:rsidR="00A94C80" w:rsidRPr="008D572A" w:rsidRDefault="00A94C80" w:rsidP="001E1C31">
      <w:pPr>
        <w:pStyle w:val="ListParagraph"/>
        <w:ind w:left="1080"/>
        <w:rPr>
          <w:szCs w:val="28"/>
        </w:rPr>
      </w:pPr>
    </w:p>
    <w:p w14:paraId="192768F7" w14:textId="77777777" w:rsidR="00797D90" w:rsidRPr="008D572A" w:rsidRDefault="00797D90" w:rsidP="001E1C31">
      <w:pPr>
        <w:pStyle w:val="ListParagraph"/>
        <w:ind w:left="1080"/>
        <w:rPr>
          <w:szCs w:val="28"/>
        </w:rPr>
      </w:pPr>
    </w:p>
    <w:tbl>
      <w:tblPr>
        <w:tblStyle w:val="TableGrid"/>
        <w:tblW w:w="0" w:type="auto"/>
        <w:tblLook w:val="04A0" w:firstRow="1" w:lastRow="0" w:firstColumn="1" w:lastColumn="0" w:noHBand="0" w:noVBand="1"/>
      </w:tblPr>
      <w:tblGrid>
        <w:gridCol w:w="9350"/>
      </w:tblGrid>
      <w:tr w:rsidR="008D572A" w:rsidRPr="008D572A" w14:paraId="02CABFA4" w14:textId="77777777" w:rsidTr="00BE6A8B">
        <w:tc>
          <w:tcPr>
            <w:tcW w:w="9350" w:type="dxa"/>
          </w:tcPr>
          <w:p w14:paraId="2CD1AC46" w14:textId="77777777" w:rsidR="00027619" w:rsidRPr="008D572A" w:rsidRDefault="00027619" w:rsidP="00BE6A8B">
            <w:pPr>
              <w:rPr>
                <w:b/>
              </w:rPr>
            </w:pPr>
            <w:r w:rsidRPr="008D572A">
              <w:rPr>
                <w:b/>
              </w:rPr>
              <w:lastRenderedPageBreak/>
              <w:t>Clinical Studies Standard Operating Procedures – Create Clinical Study Project</w:t>
            </w:r>
          </w:p>
        </w:tc>
      </w:tr>
      <w:tr w:rsidR="008D572A" w:rsidRPr="008D572A" w14:paraId="6278FFB2" w14:textId="77777777" w:rsidTr="00BE6A8B">
        <w:tc>
          <w:tcPr>
            <w:tcW w:w="9350" w:type="dxa"/>
          </w:tcPr>
          <w:p w14:paraId="3726B19F" w14:textId="77777777" w:rsidR="00027619" w:rsidRPr="008D572A" w:rsidRDefault="00027619" w:rsidP="00BE6A8B"/>
        </w:tc>
      </w:tr>
      <w:tr w:rsidR="00027619" w:rsidRPr="008D572A" w14:paraId="40E19AA6" w14:textId="77777777" w:rsidTr="00BE6A8B">
        <w:tc>
          <w:tcPr>
            <w:tcW w:w="9350" w:type="dxa"/>
          </w:tcPr>
          <w:p w14:paraId="56F645D3" w14:textId="2407EBB3" w:rsidR="00027619" w:rsidRPr="008D572A" w:rsidRDefault="00D464B3" w:rsidP="00BE6A8B">
            <w:r w:rsidRPr="008D572A">
              <w:t>Effective Date: 7/1/2021</w:t>
            </w:r>
            <w:r w:rsidRPr="008D572A">
              <w:tab/>
            </w:r>
            <w:r w:rsidRPr="008D572A">
              <w:tab/>
            </w:r>
            <w:r w:rsidRPr="008D572A">
              <w:tab/>
            </w:r>
            <w:r w:rsidRPr="008D572A">
              <w:tab/>
              <w:t>Approval Date</w:t>
            </w:r>
          </w:p>
        </w:tc>
      </w:tr>
    </w:tbl>
    <w:p w14:paraId="29F6BAD5" w14:textId="77777777" w:rsidR="00027619" w:rsidRPr="008D572A" w:rsidRDefault="00027619" w:rsidP="001E1C31">
      <w:pPr>
        <w:pStyle w:val="ListParagraph"/>
        <w:ind w:left="1080"/>
        <w:rPr>
          <w:szCs w:val="28"/>
        </w:rPr>
      </w:pPr>
    </w:p>
    <w:p w14:paraId="796A3FC3" w14:textId="77777777" w:rsidR="00F87CC5" w:rsidRPr="008D572A" w:rsidRDefault="00F87CC5">
      <w:pPr>
        <w:pStyle w:val="ListParagraph"/>
        <w:numPr>
          <w:ilvl w:val="0"/>
          <w:numId w:val="5"/>
        </w:numPr>
        <w:rPr>
          <w:szCs w:val="28"/>
        </w:rPr>
      </w:pPr>
      <w:r w:rsidRPr="008D572A">
        <w:rPr>
          <w:szCs w:val="28"/>
        </w:rPr>
        <w:t xml:space="preserve">To create projects in Workday the user must have </w:t>
      </w:r>
      <w:r w:rsidR="0012494C" w:rsidRPr="008D572A">
        <w:rPr>
          <w:szCs w:val="28"/>
        </w:rPr>
        <w:t>the</w:t>
      </w:r>
      <w:r w:rsidRPr="008D572A">
        <w:rPr>
          <w:szCs w:val="28"/>
        </w:rPr>
        <w:t xml:space="preserve"> </w:t>
      </w:r>
      <w:r w:rsidR="0012494C" w:rsidRPr="008D572A">
        <w:rPr>
          <w:szCs w:val="28"/>
        </w:rPr>
        <w:t>P</w:t>
      </w:r>
      <w:r w:rsidRPr="008D572A">
        <w:rPr>
          <w:szCs w:val="28"/>
        </w:rPr>
        <w:t xml:space="preserve">roject </w:t>
      </w:r>
      <w:r w:rsidR="0012494C" w:rsidRPr="008D572A">
        <w:rPr>
          <w:szCs w:val="28"/>
        </w:rPr>
        <w:t>C</w:t>
      </w:r>
      <w:r w:rsidRPr="008D572A">
        <w:rPr>
          <w:szCs w:val="28"/>
        </w:rPr>
        <w:t xml:space="preserve">reator </w:t>
      </w:r>
      <w:r w:rsidR="0012494C" w:rsidRPr="008D572A">
        <w:rPr>
          <w:szCs w:val="28"/>
        </w:rPr>
        <w:t xml:space="preserve">or Project Hierarchy Manager </w:t>
      </w:r>
      <w:r w:rsidRPr="008D572A">
        <w:rPr>
          <w:szCs w:val="28"/>
        </w:rPr>
        <w:t>role.</w:t>
      </w:r>
    </w:p>
    <w:p w14:paraId="4F219E6F" w14:textId="77777777" w:rsidR="00073AEE" w:rsidRPr="008D572A" w:rsidRDefault="00073AEE">
      <w:pPr>
        <w:pStyle w:val="ListParagraph"/>
        <w:numPr>
          <w:ilvl w:val="0"/>
          <w:numId w:val="5"/>
        </w:numPr>
        <w:rPr>
          <w:szCs w:val="28"/>
        </w:rPr>
      </w:pPr>
      <w:r w:rsidRPr="008D572A">
        <w:rPr>
          <w:szCs w:val="28"/>
        </w:rPr>
        <w:t xml:space="preserve">Customers need to exist before a clinical studies project can be created.  </w:t>
      </w:r>
    </w:p>
    <w:p w14:paraId="52341771" w14:textId="4601D3A8" w:rsidR="00073AEE" w:rsidRPr="008D572A" w:rsidRDefault="00073AEE">
      <w:pPr>
        <w:pStyle w:val="ListParagraph"/>
        <w:numPr>
          <w:ilvl w:val="1"/>
          <w:numId w:val="5"/>
        </w:numPr>
        <w:rPr>
          <w:szCs w:val="28"/>
        </w:rPr>
      </w:pPr>
      <w:r w:rsidRPr="008D572A">
        <w:rPr>
          <w:szCs w:val="28"/>
        </w:rPr>
        <w:t>Business Areas will need to reach out to the Center for Clinical Studies to create a new customer in Workday</w:t>
      </w:r>
    </w:p>
    <w:p w14:paraId="2B50DDAD" w14:textId="492C9D46" w:rsidR="003D62DC" w:rsidRPr="008D572A" w:rsidRDefault="003D62DC" w:rsidP="003D62DC">
      <w:pPr>
        <w:rPr>
          <w:b/>
          <w:szCs w:val="28"/>
        </w:rPr>
      </w:pPr>
      <w:r w:rsidRPr="008D572A">
        <w:rPr>
          <w:b/>
          <w:szCs w:val="28"/>
        </w:rPr>
        <w:t xml:space="preserve">Create Non-Capital Project </w:t>
      </w:r>
    </w:p>
    <w:p w14:paraId="47828219" w14:textId="77777777" w:rsidR="003D62DC" w:rsidRPr="008D572A" w:rsidRDefault="003D62DC">
      <w:pPr>
        <w:numPr>
          <w:ilvl w:val="0"/>
          <w:numId w:val="1"/>
        </w:numPr>
        <w:shd w:val="clear" w:color="auto" w:fill="FFFFFF"/>
        <w:spacing w:before="100" w:beforeAutospacing="1" w:after="120" w:line="240" w:lineRule="auto"/>
        <w:ind w:left="1008"/>
      </w:pPr>
      <w:r w:rsidRPr="008D572A">
        <w:t>Type </w:t>
      </w:r>
      <w:r w:rsidRPr="008D572A">
        <w:rPr>
          <w:b/>
          <w:bCs/>
        </w:rPr>
        <w:t>Create Project</w:t>
      </w:r>
      <w:r w:rsidRPr="008D572A">
        <w:t> in the search bar, and then press the Enter key.</w:t>
      </w:r>
    </w:p>
    <w:p w14:paraId="74C5DA1C" w14:textId="77777777" w:rsidR="003D62DC" w:rsidRPr="008D572A" w:rsidRDefault="003D62DC">
      <w:pPr>
        <w:numPr>
          <w:ilvl w:val="0"/>
          <w:numId w:val="1"/>
        </w:numPr>
        <w:shd w:val="clear" w:color="auto" w:fill="FFFFFF"/>
        <w:spacing w:before="100" w:beforeAutospacing="1" w:after="120" w:line="240" w:lineRule="auto"/>
        <w:ind w:left="1008"/>
      </w:pPr>
      <w:r w:rsidRPr="008D572A">
        <w:t>Click </w:t>
      </w:r>
      <w:r w:rsidRPr="008D572A">
        <w:rPr>
          <w:b/>
          <w:bCs/>
        </w:rPr>
        <w:t>Create Project</w:t>
      </w:r>
      <w:r w:rsidRPr="008D572A">
        <w:t> in the Tasks and Reports section.</w:t>
      </w:r>
    </w:p>
    <w:p w14:paraId="654D6CFD" w14:textId="77777777" w:rsidR="003D62DC" w:rsidRPr="008D572A" w:rsidRDefault="003D62DC">
      <w:pPr>
        <w:numPr>
          <w:ilvl w:val="0"/>
          <w:numId w:val="1"/>
        </w:numPr>
        <w:shd w:val="clear" w:color="auto" w:fill="FFFFFF"/>
        <w:spacing w:before="100" w:beforeAutospacing="1" w:after="120" w:line="240" w:lineRule="auto"/>
        <w:ind w:left="1008"/>
      </w:pPr>
      <w:r w:rsidRPr="008D572A">
        <w:t>Search for a Clinical Studies hierarchy in the </w:t>
      </w:r>
      <w:r w:rsidRPr="008D572A">
        <w:rPr>
          <w:b/>
          <w:bCs/>
        </w:rPr>
        <w:t>Project Hierarchy</w:t>
      </w:r>
      <w:r w:rsidRPr="008D572A">
        <w:t> field.</w:t>
      </w:r>
    </w:p>
    <w:p w14:paraId="665B19D2" w14:textId="77777777" w:rsidR="003D62DC" w:rsidRPr="008D572A" w:rsidRDefault="003D62DC">
      <w:pPr>
        <w:numPr>
          <w:ilvl w:val="1"/>
          <w:numId w:val="1"/>
        </w:numPr>
        <w:shd w:val="clear" w:color="auto" w:fill="FFFFFF"/>
        <w:spacing w:before="100" w:beforeAutospacing="1" w:after="120" w:line="240" w:lineRule="auto"/>
      </w:pPr>
      <w:r w:rsidRPr="008D572A">
        <w:t>Project Hierarchy options are limited by the worker’s security role.</w:t>
      </w:r>
    </w:p>
    <w:p w14:paraId="4FFA8D6A" w14:textId="77777777" w:rsidR="003D62DC" w:rsidRPr="008D572A" w:rsidRDefault="003D62DC">
      <w:pPr>
        <w:numPr>
          <w:ilvl w:val="1"/>
          <w:numId w:val="1"/>
        </w:numPr>
        <w:shd w:val="clear" w:color="auto" w:fill="FFFFFF"/>
        <w:spacing w:before="100" w:beforeAutospacing="1" w:after="120" w:line="240" w:lineRule="auto"/>
      </w:pPr>
      <w:r w:rsidRPr="008D572A">
        <w:t>Clinical Studies prefix can be entered to help narrow the search.</w:t>
      </w:r>
    </w:p>
    <w:p w14:paraId="5A100C93" w14:textId="77777777" w:rsidR="003D62DC" w:rsidRPr="008D572A" w:rsidRDefault="003D62DC">
      <w:pPr>
        <w:numPr>
          <w:ilvl w:val="0"/>
          <w:numId w:val="1"/>
        </w:numPr>
        <w:shd w:val="clear" w:color="auto" w:fill="FFFFFF"/>
        <w:spacing w:before="100" w:beforeAutospacing="1" w:after="120" w:line="240" w:lineRule="auto"/>
        <w:ind w:left="1008"/>
      </w:pPr>
      <w:r w:rsidRPr="008D572A">
        <w:t>In the </w:t>
      </w:r>
      <w:r w:rsidRPr="008D572A">
        <w:rPr>
          <w:b/>
          <w:bCs/>
        </w:rPr>
        <w:t>Copy from Templates</w:t>
      </w:r>
      <w:r w:rsidRPr="008D572A">
        <w:t xml:space="preserve"> section, select the </w:t>
      </w:r>
      <w:r w:rsidRPr="008D572A">
        <w:rPr>
          <w:b/>
          <w:bCs/>
        </w:rPr>
        <w:t>Clinical Studies</w:t>
      </w:r>
      <w:r w:rsidRPr="008D572A">
        <w:t xml:space="preserve"> template.</w:t>
      </w:r>
    </w:p>
    <w:p w14:paraId="34BF40EA" w14:textId="77777777" w:rsidR="003D62DC" w:rsidRPr="008D572A" w:rsidRDefault="003D62DC">
      <w:pPr>
        <w:numPr>
          <w:ilvl w:val="1"/>
          <w:numId w:val="1"/>
        </w:numPr>
        <w:shd w:val="clear" w:color="auto" w:fill="FFFFFF"/>
        <w:spacing w:before="100" w:beforeAutospacing="1" w:after="120" w:line="240" w:lineRule="auto"/>
      </w:pPr>
      <w:r w:rsidRPr="008D572A">
        <w:t>When a template is selected, it auto-populates the values on the next page in compliance with WashU’s standards for that project type and template type. </w:t>
      </w:r>
    </w:p>
    <w:p w14:paraId="282A1EDC" w14:textId="77777777" w:rsidR="003D62DC" w:rsidRPr="008D572A" w:rsidRDefault="003D62DC">
      <w:pPr>
        <w:numPr>
          <w:ilvl w:val="0"/>
          <w:numId w:val="1"/>
        </w:numPr>
        <w:shd w:val="clear" w:color="auto" w:fill="FFFFFF"/>
        <w:spacing w:before="100" w:beforeAutospacing="1" w:after="120" w:line="240" w:lineRule="auto"/>
        <w:ind w:left="1008"/>
      </w:pPr>
      <w:r w:rsidRPr="008D572A">
        <w:t>Click </w:t>
      </w:r>
      <w:r w:rsidRPr="008D572A">
        <w:rPr>
          <w:b/>
          <w:bCs/>
        </w:rPr>
        <w:t>OK</w:t>
      </w:r>
      <w:r w:rsidRPr="008D572A">
        <w:t>.</w:t>
      </w:r>
    </w:p>
    <w:p w14:paraId="3A1960E9" w14:textId="77777777" w:rsidR="00505887" w:rsidRPr="008D572A" w:rsidRDefault="003D62DC">
      <w:pPr>
        <w:numPr>
          <w:ilvl w:val="0"/>
          <w:numId w:val="1"/>
        </w:numPr>
        <w:shd w:val="clear" w:color="auto" w:fill="FFFFFF"/>
        <w:spacing w:before="100" w:beforeAutospacing="1" w:after="120" w:line="240" w:lineRule="auto"/>
        <w:ind w:left="1008"/>
      </w:pPr>
      <w:r w:rsidRPr="008D572A">
        <w:t>Type a unique </w:t>
      </w:r>
      <w:r w:rsidRPr="008D572A">
        <w:rPr>
          <w:b/>
          <w:bCs/>
        </w:rPr>
        <w:t>Project Name</w:t>
      </w:r>
      <w:r w:rsidRPr="008D572A">
        <w:t xml:space="preserve"> for Clinical Study Project - “Clinical Studies – Department – Sponsor Name – Sponsor Protocol #”.</w:t>
      </w:r>
      <w:r w:rsidR="008A2C88" w:rsidRPr="008D572A">
        <w:t xml:space="preserve"> </w:t>
      </w:r>
    </w:p>
    <w:p w14:paraId="72EEAD31" w14:textId="605864A1" w:rsidR="003D62DC" w:rsidRPr="008D572A" w:rsidRDefault="008A2C88">
      <w:pPr>
        <w:numPr>
          <w:ilvl w:val="1"/>
          <w:numId w:val="1"/>
        </w:numPr>
        <w:shd w:val="clear" w:color="auto" w:fill="FFFFFF"/>
        <w:spacing w:before="100" w:beforeAutospacing="1" w:after="120" w:line="240" w:lineRule="auto"/>
      </w:pPr>
      <w:r w:rsidRPr="008D572A">
        <w:t>Remove dashe</w:t>
      </w:r>
      <w:r w:rsidR="00734C54" w:rsidRPr="008D572A">
        <w:t>s</w:t>
      </w:r>
      <w:r w:rsidRPr="008D572A">
        <w:t xml:space="preserve"> and spaces from Protocol #. Do not use protocol Name, titles, or drug names. Use the assigned record number (RMS #) assigned by JROC if there is no apparent Protocol # for the study. This number starts with a “P” and the fiscal year.</w:t>
      </w:r>
    </w:p>
    <w:p w14:paraId="497737BF" w14:textId="77777777" w:rsidR="003D62DC" w:rsidRPr="008D572A" w:rsidRDefault="003D62DC">
      <w:pPr>
        <w:numPr>
          <w:ilvl w:val="0"/>
          <w:numId w:val="1"/>
        </w:numPr>
        <w:shd w:val="clear" w:color="auto" w:fill="FFFFFF"/>
        <w:spacing w:before="100" w:beforeAutospacing="1" w:after="120" w:line="240" w:lineRule="auto"/>
        <w:ind w:left="1008"/>
      </w:pPr>
      <w:r w:rsidRPr="008D572A">
        <w:t>Enter the project’s </w:t>
      </w:r>
      <w:r w:rsidRPr="008D572A">
        <w:rPr>
          <w:b/>
          <w:bCs/>
        </w:rPr>
        <w:t>Start Date</w:t>
      </w:r>
      <w:r w:rsidRPr="008D572A">
        <w:t xml:space="preserve"> – this date should be backdated to the first day of the current month.</w:t>
      </w:r>
    </w:p>
    <w:p w14:paraId="7DA27978" w14:textId="77777777" w:rsidR="003D62DC" w:rsidRPr="008D572A" w:rsidRDefault="003D62DC">
      <w:pPr>
        <w:numPr>
          <w:ilvl w:val="0"/>
          <w:numId w:val="1"/>
        </w:numPr>
        <w:shd w:val="clear" w:color="auto" w:fill="FFFFFF"/>
        <w:spacing w:before="100" w:beforeAutospacing="1" w:after="120" w:line="240" w:lineRule="auto"/>
        <w:ind w:left="1008"/>
      </w:pPr>
      <w:r w:rsidRPr="008D572A">
        <w:t>Enter an End Date, if applicable. Clinical Studies do not typically have an applicable end date.</w:t>
      </w:r>
    </w:p>
    <w:p w14:paraId="5D1ADDB0" w14:textId="77777777" w:rsidR="003D62DC" w:rsidRPr="008D572A" w:rsidRDefault="003D62DC">
      <w:pPr>
        <w:numPr>
          <w:ilvl w:val="0"/>
          <w:numId w:val="1"/>
        </w:numPr>
        <w:shd w:val="clear" w:color="auto" w:fill="FFFFFF"/>
        <w:spacing w:before="100" w:beforeAutospacing="1" w:after="120" w:line="240" w:lineRule="auto"/>
        <w:ind w:left="1008"/>
      </w:pPr>
      <w:r w:rsidRPr="008D572A">
        <w:t>Select </w:t>
      </w:r>
      <w:r w:rsidRPr="008D572A">
        <w:rPr>
          <w:b/>
          <w:bCs/>
        </w:rPr>
        <w:t>Active</w:t>
      </w:r>
      <w:r w:rsidRPr="008D572A">
        <w:t> in the </w:t>
      </w:r>
      <w:r w:rsidRPr="008D572A">
        <w:rPr>
          <w:b/>
          <w:bCs/>
        </w:rPr>
        <w:t>Status </w:t>
      </w:r>
      <w:r w:rsidRPr="008D572A">
        <w:t>field.  Clinical Studies projects will only use the Active or Closed statuses in Workday.</w:t>
      </w:r>
    </w:p>
    <w:p w14:paraId="6AB794C2" w14:textId="77777777" w:rsidR="003D62DC" w:rsidRPr="008D572A" w:rsidRDefault="003D62DC">
      <w:pPr>
        <w:numPr>
          <w:ilvl w:val="0"/>
          <w:numId w:val="1"/>
        </w:numPr>
        <w:shd w:val="clear" w:color="auto" w:fill="FFFFFF"/>
        <w:spacing w:before="100" w:beforeAutospacing="1" w:after="120" w:line="240" w:lineRule="auto"/>
        <w:ind w:left="1008"/>
      </w:pPr>
      <w:r w:rsidRPr="008D572A">
        <w:t>In the </w:t>
      </w:r>
      <w:r w:rsidRPr="008D572A">
        <w:rPr>
          <w:b/>
          <w:bCs/>
        </w:rPr>
        <w:t>Owner</w:t>
      </w:r>
      <w:r w:rsidRPr="008D572A">
        <w:t> field, the project requester’s name will auto-populate. This field should be changed to the PI of the study.</w:t>
      </w:r>
    </w:p>
    <w:p w14:paraId="1FD2BEEE" w14:textId="77777777" w:rsidR="003D62DC" w:rsidRPr="008D572A" w:rsidRDefault="003D62DC">
      <w:pPr>
        <w:numPr>
          <w:ilvl w:val="0"/>
          <w:numId w:val="1"/>
        </w:numPr>
        <w:shd w:val="clear" w:color="auto" w:fill="FFFFFF"/>
        <w:spacing w:before="100" w:beforeAutospacing="1" w:after="120" w:line="240" w:lineRule="auto"/>
        <w:ind w:left="1008"/>
      </w:pPr>
      <w:r w:rsidRPr="008D572A">
        <w:t>In the </w:t>
      </w:r>
      <w:r w:rsidRPr="008D572A">
        <w:rPr>
          <w:b/>
          <w:bCs/>
        </w:rPr>
        <w:t>Description</w:t>
      </w:r>
      <w:r w:rsidRPr="008D572A">
        <w:t xml:space="preserve"> field, enter the Protocol #, </w:t>
      </w:r>
    </w:p>
    <w:p w14:paraId="72F36BE0" w14:textId="77777777" w:rsidR="003D62DC" w:rsidRPr="008D572A" w:rsidRDefault="003D62DC">
      <w:pPr>
        <w:numPr>
          <w:ilvl w:val="0"/>
          <w:numId w:val="1"/>
        </w:numPr>
        <w:shd w:val="clear" w:color="auto" w:fill="FFFFFF"/>
        <w:spacing w:before="100" w:beforeAutospacing="1" w:after="120" w:line="240" w:lineRule="auto"/>
        <w:ind w:left="1008"/>
      </w:pPr>
      <w:r w:rsidRPr="008D572A">
        <w:t>Leave </w:t>
      </w:r>
      <w:r w:rsidRPr="008D572A">
        <w:rPr>
          <w:b/>
          <w:bCs/>
        </w:rPr>
        <w:t>Project ID</w:t>
      </w:r>
      <w:r w:rsidRPr="008D572A">
        <w:t> blank. Workday auto-generates an ID.</w:t>
      </w:r>
    </w:p>
    <w:p w14:paraId="7F7E7226" w14:textId="77777777" w:rsidR="003D62DC" w:rsidRPr="008D572A" w:rsidRDefault="003D62DC">
      <w:pPr>
        <w:numPr>
          <w:ilvl w:val="0"/>
          <w:numId w:val="1"/>
        </w:numPr>
        <w:shd w:val="clear" w:color="auto" w:fill="FFFFFF"/>
        <w:spacing w:before="100" w:beforeAutospacing="1" w:after="120" w:line="240" w:lineRule="auto"/>
        <w:ind w:left="1008"/>
      </w:pPr>
      <w:r w:rsidRPr="008D572A">
        <w:t>Click the </w:t>
      </w:r>
      <w:r w:rsidRPr="008D572A">
        <w:rPr>
          <w:b/>
          <w:bCs/>
        </w:rPr>
        <w:t>Include Project ID in Name</w:t>
      </w:r>
      <w:r w:rsidRPr="008D572A">
        <w:t> checkbox. This box should be checked for all projects.</w:t>
      </w:r>
    </w:p>
    <w:p w14:paraId="30EE0CB9" w14:textId="77777777" w:rsidR="003D62DC" w:rsidRPr="008D572A" w:rsidRDefault="003D62DC">
      <w:pPr>
        <w:numPr>
          <w:ilvl w:val="0"/>
          <w:numId w:val="1"/>
        </w:numPr>
        <w:shd w:val="clear" w:color="auto" w:fill="FFFFFF"/>
        <w:spacing w:before="100" w:beforeAutospacing="1" w:after="120" w:line="240" w:lineRule="auto"/>
        <w:ind w:left="1008"/>
      </w:pPr>
      <w:r w:rsidRPr="008D572A">
        <w:t>Only select Inactive when a project is closed.</w:t>
      </w:r>
    </w:p>
    <w:p w14:paraId="376AE4DB" w14:textId="77777777" w:rsidR="003D62DC" w:rsidRPr="008D572A" w:rsidRDefault="003D62DC">
      <w:pPr>
        <w:numPr>
          <w:ilvl w:val="1"/>
          <w:numId w:val="2"/>
        </w:numPr>
        <w:shd w:val="clear" w:color="auto" w:fill="FFFFFF"/>
        <w:spacing w:before="100" w:beforeAutospacing="1" w:after="120" w:line="240" w:lineRule="auto"/>
        <w:ind w:left="2160" w:hanging="360"/>
      </w:pPr>
      <w:r w:rsidRPr="008D572A">
        <w:t>When Closed is selected in the Status field, the Inactive checkbox is required.</w:t>
      </w:r>
    </w:p>
    <w:p w14:paraId="4DD64F2F" w14:textId="77777777" w:rsidR="008A1B32" w:rsidRPr="008D572A" w:rsidRDefault="008A1B32" w:rsidP="008A1B32">
      <w:pPr>
        <w:shd w:val="clear" w:color="auto" w:fill="FFFFFF"/>
        <w:spacing w:before="100" w:beforeAutospacing="1" w:after="120" w:line="240" w:lineRule="auto"/>
        <w:ind w:left="1008"/>
      </w:pPr>
    </w:p>
    <w:p w14:paraId="1ADA829F" w14:textId="7709CBA4" w:rsidR="003D62DC" w:rsidRPr="008D572A" w:rsidRDefault="003D62DC">
      <w:pPr>
        <w:numPr>
          <w:ilvl w:val="0"/>
          <w:numId w:val="2"/>
        </w:numPr>
        <w:shd w:val="clear" w:color="auto" w:fill="FFFFFF"/>
        <w:spacing w:before="100" w:beforeAutospacing="1" w:after="120" w:line="240" w:lineRule="auto"/>
        <w:ind w:left="1008"/>
      </w:pPr>
      <w:r w:rsidRPr="008D572A">
        <w:t>Enter a </w:t>
      </w:r>
      <w:r w:rsidRPr="008D572A">
        <w:rPr>
          <w:b/>
          <w:bCs/>
        </w:rPr>
        <w:t>Customer</w:t>
      </w:r>
      <w:r w:rsidRPr="008D572A">
        <w:t xml:space="preserve"> for the project - The Customer is the sponsor for the trial. </w:t>
      </w:r>
    </w:p>
    <w:p w14:paraId="4BD1D82A" w14:textId="77777777" w:rsidR="003D62DC" w:rsidRPr="008D572A" w:rsidRDefault="003D62DC">
      <w:pPr>
        <w:pStyle w:val="ListParagraph"/>
        <w:numPr>
          <w:ilvl w:val="0"/>
          <w:numId w:val="4"/>
        </w:numPr>
        <w:shd w:val="clear" w:color="auto" w:fill="FFFFFF"/>
        <w:spacing w:before="100" w:beforeAutospacing="1" w:after="240" w:line="240" w:lineRule="auto"/>
      </w:pPr>
      <w:r w:rsidRPr="008D572A">
        <w:t>The Customer needs to exist before a project can be set up. If a customer is not available, please contact the CCS (CCSARPayments@email.wustl.edu) to have a new customer established. The CCS will inform you when the customer is available.</w:t>
      </w:r>
    </w:p>
    <w:p w14:paraId="4C5EAB42" w14:textId="77777777" w:rsidR="003D62DC" w:rsidRPr="008D572A" w:rsidRDefault="003D62DC" w:rsidP="003D62DC">
      <w:pPr>
        <w:pStyle w:val="ListParagraph"/>
        <w:shd w:val="clear" w:color="auto" w:fill="FFFFFF"/>
        <w:spacing w:before="100" w:beforeAutospacing="1" w:after="240" w:line="240" w:lineRule="auto"/>
        <w:ind w:left="1728"/>
      </w:pPr>
    </w:p>
    <w:p w14:paraId="66DCE14F" w14:textId="77777777" w:rsidR="003D62DC" w:rsidRPr="008D572A" w:rsidRDefault="003D62DC">
      <w:pPr>
        <w:pStyle w:val="ListParagraph"/>
        <w:numPr>
          <w:ilvl w:val="0"/>
          <w:numId w:val="4"/>
        </w:numPr>
        <w:shd w:val="clear" w:color="auto" w:fill="FFFFFF"/>
        <w:spacing w:before="100" w:beforeAutospacing="1" w:after="120" w:line="240" w:lineRule="auto"/>
      </w:pPr>
      <w:r w:rsidRPr="008D572A">
        <w:t>This customer field is not tied to the customer invoices.</w:t>
      </w:r>
    </w:p>
    <w:p w14:paraId="42BC87D7" w14:textId="7F6DD944" w:rsidR="003D62DC" w:rsidRPr="008D572A" w:rsidRDefault="003D62DC">
      <w:pPr>
        <w:numPr>
          <w:ilvl w:val="0"/>
          <w:numId w:val="2"/>
        </w:numPr>
        <w:shd w:val="clear" w:color="auto" w:fill="FFFFFF"/>
        <w:spacing w:before="100" w:beforeAutospacing="1" w:after="120" w:line="240" w:lineRule="auto"/>
        <w:ind w:left="1008"/>
      </w:pPr>
      <w:r w:rsidRPr="008D572A">
        <w:t>Enter </w:t>
      </w:r>
      <w:r w:rsidRPr="008D572A">
        <w:rPr>
          <w:b/>
          <w:bCs/>
        </w:rPr>
        <w:t>Project Group</w:t>
      </w:r>
      <w:r w:rsidRPr="008D572A">
        <w:t> associated with this project. This field is required and even though many options are include</w:t>
      </w:r>
      <w:r w:rsidR="008A1B32" w:rsidRPr="008D572A">
        <w:t>d</w:t>
      </w:r>
      <w:r w:rsidRPr="008D572A">
        <w:t xml:space="preserve"> in the dropdown, only two options apply to Clinical Studies projects: </w:t>
      </w:r>
    </w:p>
    <w:p w14:paraId="55B40B69" w14:textId="77777777" w:rsidR="003D62DC" w:rsidRPr="008D572A" w:rsidRDefault="003D62DC">
      <w:pPr>
        <w:pStyle w:val="ListParagraph"/>
        <w:numPr>
          <w:ilvl w:val="0"/>
          <w:numId w:val="4"/>
        </w:numPr>
        <w:shd w:val="clear" w:color="auto" w:fill="FFFFFF"/>
        <w:spacing w:before="100" w:beforeAutospacing="1" w:after="120" w:line="240" w:lineRule="auto"/>
      </w:pPr>
      <w:r w:rsidRPr="008D572A">
        <w:rPr>
          <w:b/>
          <w:bCs/>
        </w:rPr>
        <w:t>Clinical Studies in OnCore</w:t>
      </w:r>
      <w:r w:rsidRPr="008D572A">
        <w:t xml:space="preserve"> – use this project group if OnCore is used to process invoices.</w:t>
      </w:r>
    </w:p>
    <w:p w14:paraId="77269FD8" w14:textId="77777777" w:rsidR="003D62DC" w:rsidRPr="008D572A" w:rsidRDefault="003D62DC">
      <w:pPr>
        <w:pStyle w:val="ListParagraph"/>
        <w:numPr>
          <w:ilvl w:val="0"/>
          <w:numId w:val="4"/>
        </w:numPr>
        <w:shd w:val="clear" w:color="auto" w:fill="FFFFFF"/>
        <w:spacing w:before="100" w:beforeAutospacing="1" w:after="120" w:line="240" w:lineRule="auto"/>
      </w:pPr>
      <w:r w:rsidRPr="008D572A">
        <w:rPr>
          <w:b/>
          <w:bCs/>
        </w:rPr>
        <w:t>Clinical Studies Outside of OnCore</w:t>
      </w:r>
      <w:r w:rsidRPr="008D572A">
        <w:t xml:space="preserve"> – use this project group if OnCore is not used to process invoices.</w:t>
      </w:r>
    </w:p>
    <w:p w14:paraId="1E165554" w14:textId="03D1AA9C" w:rsidR="004D291C" w:rsidRPr="008D572A" w:rsidRDefault="003D62DC">
      <w:pPr>
        <w:numPr>
          <w:ilvl w:val="0"/>
          <w:numId w:val="3"/>
        </w:numPr>
        <w:shd w:val="clear" w:color="auto" w:fill="FFFFFF"/>
        <w:spacing w:before="100" w:beforeAutospacing="1" w:after="120" w:line="240" w:lineRule="auto"/>
        <w:ind w:left="1008"/>
      </w:pPr>
      <w:r w:rsidRPr="008D572A">
        <w:t>Enter the IRB number in the </w:t>
      </w:r>
      <w:r w:rsidRPr="008D572A">
        <w:rPr>
          <w:b/>
          <w:bCs/>
        </w:rPr>
        <w:t>External Project Reference</w:t>
      </w:r>
      <w:r w:rsidRPr="008D572A">
        <w:t xml:space="preserve"> field. </w:t>
      </w:r>
    </w:p>
    <w:p w14:paraId="69038CF4" w14:textId="424CF9C2" w:rsidR="003D62DC" w:rsidRPr="008D572A" w:rsidRDefault="003D62DC">
      <w:pPr>
        <w:numPr>
          <w:ilvl w:val="1"/>
          <w:numId w:val="3"/>
        </w:numPr>
        <w:shd w:val="clear" w:color="auto" w:fill="FFFFFF"/>
        <w:spacing w:before="100" w:beforeAutospacing="1" w:after="120" w:line="240" w:lineRule="auto"/>
      </w:pPr>
      <w:r w:rsidRPr="008D572A">
        <w:t>Duplicate IRB #s are not allowed on clinical study projects. The general rule is one IRB number, one agreement, one project.</w:t>
      </w:r>
    </w:p>
    <w:p w14:paraId="484351CB" w14:textId="77777777" w:rsidR="003D62DC" w:rsidRPr="008D572A" w:rsidRDefault="003D62DC">
      <w:pPr>
        <w:numPr>
          <w:ilvl w:val="0"/>
          <w:numId w:val="3"/>
        </w:numPr>
        <w:shd w:val="clear" w:color="auto" w:fill="FFFFFF"/>
        <w:spacing w:before="100" w:beforeAutospacing="1" w:after="120" w:line="240" w:lineRule="auto"/>
        <w:ind w:left="1008"/>
      </w:pPr>
      <w:r w:rsidRPr="008D572A">
        <w:t>The Prerequisite for Dependencies field is not used.</w:t>
      </w:r>
    </w:p>
    <w:p w14:paraId="59A5BAD3" w14:textId="77777777" w:rsidR="003D62DC" w:rsidRPr="008D572A" w:rsidRDefault="003D62DC">
      <w:pPr>
        <w:numPr>
          <w:ilvl w:val="0"/>
          <w:numId w:val="3"/>
        </w:numPr>
        <w:shd w:val="clear" w:color="auto" w:fill="FFFFFF"/>
        <w:spacing w:before="100" w:beforeAutospacing="1" w:after="120" w:line="240" w:lineRule="auto"/>
        <w:ind w:left="1008"/>
      </w:pPr>
      <w:r w:rsidRPr="008D572A">
        <w:t>Select the worktags associated with the project on the Worktags tab. </w:t>
      </w:r>
    </w:p>
    <w:p w14:paraId="45FD27F0" w14:textId="77777777" w:rsidR="003D62DC" w:rsidRPr="008D572A" w:rsidRDefault="003D62DC">
      <w:pPr>
        <w:numPr>
          <w:ilvl w:val="1"/>
          <w:numId w:val="3"/>
        </w:numPr>
        <w:shd w:val="clear" w:color="auto" w:fill="FFFFFF"/>
        <w:spacing w:before="100" w:beforeAutospacing="1" w:after="120" w:line="240" w:lineRule="auto"/>
      </w:pPr>
      <w:r w:rsidRPr="008D572A">
        <w:t>If a template was selected, some of the worktags will auto-populate. </w:t>
      </w:r>
    </w:p>
    <w:p w14:paraId="1BF2029F" w14:textId="77777777" w:rsidR="003D62DC" w:rsidRPr="008D572A" w:rsidRDefault="003D62DC">
      <w:pPr>
        <w:numPr>
          <w:ilvl w:val="1"/>
          <w:numId w:val="3"/>
        </w:numPr>
        <w:shd w:val="clear" w:color="auto" w:fill="FFFFFF"/>
        <w:spacing w:before="100" w:beforeAutospacing="1" w:after="120" w:line="240" w:lineRule="auto"/>
      </w:pPr>
      <w:r w:rsidRPr="008D572A">
        <w:t>Select a value for the </w:t>
      </w:r>
      <w:r w:rsidRPr="008D572A">
        <w:rPr>
          <w:b/>
          <w:bCs/>
        </w:rPr>
        <w:t>Cost Center</w:t>
      </w:r>
    </w:p>
    <w:p w14:paraId="2E5B5ED6" w14:textId="7BAA0D6F" w:rsidR="003D62DC" w:rsidRPr="008D572A" w:rsidRDefault="003D62DC">
      <w:pPr>
        <w:numPr>
          <w:ilvl w:val="1"/>
          <w:numId w:val="3"/>
        </w:numPr>
        <w:shd w:val="clear" w:color="auto" w:fill="FFFFFF"/>
        <w:spacing w:before="100" w:beforeAutospacing="1" w:after="120" w:line="240" w:lineRule="auto"/>
      </w:pPr>
      <w:r w:rsidRPr="008D572A">
        <w:t xml:space="preserve">The </w:t>
      </w:r>
      <w:r w:rsidRPr="008D572A">
        <w:rPr>
          <w:b/>
          <w:bCs/>
        </w:rPr>
        <w:t>Fund</w:t>
      </w:r>
      <w:r w:rsidRPr="008D572A">
        <w:t xml:space="preserve"> for Clinical Studies is </w:t>
      </w:r>
      <w:r w:rsidRPr="008D572A">
        <w:rPr>
          <w:b/>
          <w:bCs/>
        </w:rPr>
        <w:t>FD0</w:t>
      </w:r>
      <w:r w:rsidR="008A2C88" w:rsidRPr="008D572A">
        <w:rPr>
          <w:b/>
          <w:bCs/>
        </w:rPr>
        <w:t>34</w:t>
      </w:r>
      <w:r w:rsidR="00734C54" w:rsidRPr="008D572A">
        <w:rPr>
          <w:b/>
          <w:bCs/>
        </w:rPr>
        <w:t xml:space="preserve"> Clinical Trials Fund</w:t>
      </w:r>
    </w:p>
    <w:p w14:paraId="0251FFC1" w14:textId="22CB468D" w:rsidR="003D62DC" w:rsidRPr="008D572A" w:rsidRDefault="008A1B32">
      <w:pPr>
        <w:numPr>
          <w:ilvl w:val="1"/>
          <w:numId w:val="3"/>
        </w:numPr>
        <w:shd w:val="clear" w:color="auto" w:fill="FFFFFF"/>
        <w:spacing w:before="100" w:beforeAutospacing="1" w:after="120" w:line="240" w:lineRule="auto"/>
      </w:pPr>
      <w:r w:rsidRPr="008D572A">
        <w:t xml:space="preserve">Confirm </w:t>
      </w:r>
      <w:r w:rsidR="003D62DC" w:rsidRPr="008D572A">
        <w:rPr>
          <w:b/>
          <w:bCs/>
        </w:rPr>
        <w:t>Function</w:t>
      </w:r>
      <w:r w:rsidR="003D62DC" w:rsidRPr="008D572A">
        <w:t xml:space="preserve"> is </w:t>
      </w:r>
      <w:r w:rsidR="003D62DC" w:rsidRPr="008D572A">
        <w:rPr>
          <w:b/>
          <w:bCs/>
        </w:rPr>
        <w:t xml:space="preserve">FN00018 </w:t>
      </w:r>
      <w:r w:rsidR="00C411EC" w:rsidRPr="008D572A">
        <w:rPr>
          <w:b/>
          <w:bCs/>
        </w:rPr>
        <w:t>C</w:t>
      </w:r>
      <w:r w:rsidR="003D62DC" w:rsidRPr="008D572A">
        <w:rPr>
          <w:b/>
          <w:bCs/>
        </w:rPr>
        <w:t xml:space="preserve">linical </w:t>
      </w:r>
      <w:r w:rsidR="00C411EC" w:rsidRPr="008D572A">
        <w:rPr>
          <w:b/>
          <w:bCs/>
        </w:rPr>
        <w:t>S</w:t>
      </w:r>
      <w:r w:rsidR="003D62DC" w:rsidRPr="008D572A">
        <w:rPr>
          <w:b/>
          <w:bCs/>
        </w:rPr>
        <w:t>tudies</w:t>
      </w:r>
      <w:r w:rsidR="003D62DC" w:rsidRPr="008D572A">
        <w:t>.</w:t>
      </w:r>
    </w:p>
    <w:p w14:paraId="1ECD3195" w14:textId="626CC6E4" w:rsidR="003D62DC" w:rsidRPr="008D572A" w:rsidRDefault="003D62DC">
      <w:pPr>
        <w:numPr>
          <w:ilvl w:val="1"/>
          <w:numId w:val="3"/>
        </w:numPr>
        <w:shd w:val="clear" w:color="auto" w:fill="FFFFFF"/>
        <w:spacing w:before="100" w:beforeAutospacing="1" w:after="120" w:line="240" w:lineRule="auto"/>
      </w:pPr>
      <w:r w:rsidRPr="008D572A">
        <w:t>Add </w:t>
      </w:r>
      <w:r w:rsidRPr="008D572A">
        <w:rPr>
          <w:rStyle w:val="Strong"/>
          <w:rFonts w:cstheme="minorHAnsi"/>
        </w:rPr>
        <w:t>FFR Owner,</w:t>
      </w:r>
      <w:r w:rsidR="00734C54" w:rsidRPr="008D572A">
        <w:rPr>
          <w:rStyle w:val="Strong"/>
          <w:rFonts w:cstheme="minorHAnsi"/>
        </w:rPr>
        <w:t xml:space="preserve"> Project</w:t>
      </w:r>
      <w:r w:rsidRPr="008D572A">
        <w:rPr>
          <w:rStyle w:val="Strong"/>
          <w:rFonts w:cstheme="minorHAnsi"/>
        </w:rPr>
        <w:t xml:space="preserve"> Owner, </w:t>
      </w:r>
      <w:r w:rsidRPr="008D572A">
        <w:rPr>
          <w:rStyle w:val="Strong"/>
          <w:rFonts w:cstheme="minorHAnsi"/>
          <w:b w:val="0"/>
          <w:bCs w:val="0"/>
        </w:rPr>
        <w:t>and</w:t>
      </w:r>
      <w:r w:rsidRPr="008D572A">
        <w:rPr>
          <w:rStyle w:val="Strong"/>
          <w:rFonts w:cstheme="minorHAnsi"/>
        </w:rPr>
        <w:t xml:space="preserve"> Assignee</w:t>
      </w:r>
      <w:r w:rsidRPr="008D572A">
        <w:t xml:space="preserve"> which is the PI on the project</w:t>
      </w:r>
    </w:p>
    <w:p w14:paraId="40F3E9E3" w14:textId="2EF0874C" w:rsidR="003D62DC" w:rsidRPr="008D572A" w:rsidRDefault="003D62DC">
      <w:pPr>
        <w:numPr>
          <w:ilvl w:val="0"/>
          <w:numId w:val="3"/>
        </w:numPr>
        <w:shd w:val="clear" w:color="auto" w:fill="FFFFFF"/>
        <w:spacing w:before="100" w:beforeAutospacing="1" w:after="120" w:line="240" w:lineRule="auto"/>
        <w:ind w:left="1008"/>
      </w:pPr>
      <w:r w:rsidRPr="008D572A">
        <w:t>Click </w:t>
      </w:r>
      <w:r w:rsidRPr="008D572A">
        <w:rPr>
          <w:rStyle w:val="Strong"/>
          <w:rFonts w:cstheme="minorHAnsi"/>
        </w:rPr>
        <w:t>Submit</w:t>
      </w:r>
    </w:p>
    <w:p w14:paraId="7C1D197E" w14:textId="77777777" w:rsidR="00DD36EA" w:rsidRPr="008D572A" w:rsidRDefault="00DD36EA" w:rsidP="00DD36EA">
      <w:pPr>
        <w:pStyle w:val="ListParagraph"/>
        <w:ind w:left="1440"/>
        <w:rPr>
          <w:szCs w:val="28"/>
        </w:rPr>
      </w:pPr>
    </w:p>
    <w:tbl>
      <w:tblPr>
        <w:tblStyle w:val="TableGrid"/>
        <w:tblW w:w="0" w:type="auto"/>
        <w:tblLook w:val="04A0" w:firstRow="1" w:lastRow="0" w:firstColumn="1" w:lastColumn="0" w:noHBand="0" w:noVBand="1"/>
      </w:tblPr>
      <w:tblGrid>
        <w:gridCol w:w="9350"/>
      </w:tblGrid>
      <w:tr w:rsidR="008D572A" w:rsidRPr="008D572A" w14:paraId="5C697BFE" w14:textId="77777777" w:rsidTr="00BE6A8B">
        <w:tc>
          <w:tcPr>
            <w:tcW w:w="9350" w:type="dxa"/>
          </w:tcPr>
          <w:p w14:paraId="16AF4151" w14:textId="77777777" w:rsidR="00D82375" w:rsidRPr="008D572A" w:rsidRDefault="00D82375" w:rsidP="00D82375">
            <w:pPr>
              <w:rPr>
                <w:b/>
              </w:rPr>
            </w:pPr>
            <w:r w:rsidRPr="008D572A">
              <w:rPr>
                <w:b/>
              </w:rPr>
              <w:t>Clinical Studies Standard Operating Procedures – Edit clinical study project</w:t>
            </w:r>
          </w:p>
        </w:tc>
      </w:tr>
      <w:tr w:rsidR="008D572A" w:rsidRPr="008D572A" w14:paraId="42F9008C" w14:textId="77777777" w:rsidTr="00BE6A8B">
        <w:tc>
          <w:tcPr>
            <w:tcW w:w="9350" w:type="dxa"/>
          </w:tcPr>
          <w:p w14:paraId="55C6B420" w14:textId="77777777" w:rsidR="00D82375" w:rsidRPr="008D572A" w:rsidRDefault="00D82375" w:rsidP="00BE6A8B"/>
        </w:tc>
      </w:tr>
      <w:tr w:rsidR="00D82375" w:rsidRPr="008D572A" w14:paraId="67679D51" w14:textId="77777777" w:rsidTr="00BE6A8B">
        <w:tc>
          <w:tcPr>
            <w:tcW w:w="9350" w:type="dxa"/>
          </w:tcPr>
          <w:p w14:paraId="6596DB4A" w14:textId="77777777" w:rsidR="00D82375" w:rsidRPr="008D572A" w:rsidRDefault="008059DE" w:rsidP="00BE6A8B">
            <w:bookmarkStart w:id="5" w:name="_Hlk120768637"/>
            <w:r w:rsidRPr="008D572A">
              <w:t>Effective Date: 7/1/2021</w:t>
            </w:r>
            <w:r w:rsidR="00D82375" w:rsidRPr="008D572A">
              <w:tab/>
            </w:r>
            <w:r w:rsidR="00D82375" w:rsidRPr="008D572A">
              <w:tab/>
            </w:r>
            <w:r w:rsidR="00D82375" w:rsidRPr="008D572A">
              <w:tab/>
            </w:r>
            <w:r w:rsidR="00D82375" w:rsidRPr="008D572A">
              <w:tab/>
              <w:t>Approval Date</w:t>
            </w:r>
          </w:p>
        </w:tc>
      </w:tr>
      <w:bookmarkEnd w:id="5"/>
    </w:tbl>
    <w:p w14:paraId="1D43345B" w14:textId="77777777" w:rsidR="00F518C0" w:rsidRPr="008D572A" w:rsidRDefault="00F518C0" w:rsidP="00F518C0">
      <w:pPr>
        <w:pStyle w:val="ListParagraph"/>
        <w:ind w:left="432"/>
        <w:rPr>
          <w:b/>
          <w:szCs w:val="28"/>
        </w:rPr>
      </w:pPr>
    </w:p>
    <w:p w14:paraId="37CF7E4D" w14:textId="07973FD1" w:rsidR="00F518C0" w:rsidRPr="008D572A" w:rsidRDefault="00DD36EA" w:rsidP="00F518C0">
      <w:pPr>
        <w:pStyle w:val="ListParagraph"/>
        <w:ind w:left="432"/>
        <w:rPr>
          <w:b/>
          <w:szCs w:val="28"/>
        </w:rPr>
      </w:pPr>
      <w:r w:rsidRPr="008D572A">
        <w:rPr>
          <w:b/>
          <w:szCs w:val="28"/>
        </w:rPr>
        <w:t xml:space="preserve">Edit </w:t>
      </w:r>
      <w:r w:rsidR="00012F7E" w:rsidRPr="008D572A">
        <w:rPr>
          <w:b/>
          <w:szCs w:val="28"/>
        </w:rPr>
        <w:t xml:space="preserve">Non-Capital </w:t>
      </w:r>
      <w:r w:rsidRPr="008D572A">
        <w:rPr>
          <w:b/>
          <w:szCs w:val="28"/>
        </w:rPr>
        <w:t>Project</w:t>
      </w:r>
    </w:p>
    <w:p w14:paraId="0E466584" w14:textId="77777777" w:rsidR="00800805" w:rsidRPr="008D572A" w:rsidRDefault="00800805">
      <w:pPr>
        <w:numPr>
          <w:ilvl w:val="0"/>
          <w:numId w:val="23"/>
        </w:numPr>
        <w:shd w:val="clear" w:color="auto" w:fill="FFFFFF"/>
        <w:spacing w:before="100" w:beforeAutospacing="1" w:after="100" w:afterAutospacing="1" w:line="240" w:lineRule="auto"/>
        <w:rPr>
          <w:rFonts w:cstheme="minorHAnsi"/>
        </w:rPr>
      </w:pPr>
      <w:r w:rsidRPr="008D572A">
        <w:rPr>
          <w:rFonts w:cstheme="minorHAnsi"/>
        </w:rPr>
        <w:t>Type the project number or project name in the </w:t>
      </w:r>
      <w:r w:rsidRPr="008D572A">
        <w:rPr>
          <w:rStyle w:val="Strong"/>
          <w:rFonts w:cstheme="minorHAnsi"/>
        </w:rPr>
        <w:t>Search</w:t>
      </w:r>
      <w:r w:rsidRPr="008D572A">
        <w:rPr>
          <w:rFonts w:cstheme="minorHAnsi"/>
        </w:rPr>
        <w:t> bar, and then press the </w:t>
      </w:r>
      <w:r w:rsidRPr="008D572A">
        <w:rPr>
          <w:rStyle w:val="Emphasis"/>
          <w:rFonts w:cstheme="minorHAnsi"/>
        </w:rPr>
        <w:t>Enter</w:t>
      </w:r>
      <w:r w:rsidRPr="008D572A">
        <w:rPr>
          <w:rFonts w:cstheme="minorHAnsi"/>
        </w:rPr>
        <w:t> key.</w:t>
      </w:r>
    </w:p>
    <w:p w14:paraId="3DB13DAA" w14:textId="77777777" w:rsidR="00800805" w:rsidRPr="008D572A" w:rsidRDefault="00800805">
      <w:pPr>
        <w:numPr>
          <w:ilvl w:val="1"/>
          <w:numId w:val="23"/>
        </w:numPr>
        <w:shd w:val="clear" w:color="auto" w:fill="FFFFFF"/>
        <w:spacing w:before="100" w:beforeAutospacing="1" w:after="100" w:afterAutospacing="1" w:line="240" w:lineRule="auto"/>
        <w:rPr>
          <w:rFonts w:cstheme="minorHAnsi"/>
        </w:rPr>
      </w:pPr>
      <w:r w:rsidRPr="008D572A">
        <w:rPr>
          <w:rFonts w:cstheme="minorHAnsi"/>
        </w:rPr>
        <w:t>The project number typically uses the following format: PJ0000XXXXX.</w:t>
      </w:r>
    </w:p>
    <w:p w14:paraId="53976BE3" w14:textId="77777777" w:rsidR="00800805" w:rsidRPr="008D572A" w:rsidRDefault="00800805">
      <w:pPr>
        <w:numPr>
          <w:ilvl w:val="1"/>
          <w:numId w:val="23"/>
        </w:numPr>
        <w:shd w:val="clear" w:color="auto" w:fill="FFFFFF"/>
        <w:spacing w:before="100" w:beforeAutospacing="1" w:after="100" w:afterAutospacing="1" w:line="240" w:lineRule="auto"/>
        <w:rPr>
          <w:rFonts w:cstheme="minorHAnsi"/>
        </w:rPr>
      </w:pPr>
      <w:r w:rsidRPr="008D572A">
        <w:rPr>
          <w:rFonts w:cstheme="minorHAnsi"/>
        </w:rPr>
        <w:t>If you have difficulty finding the project, please use the </w:t>
      </w:r>
      <w:r w:rsidRPr="008D572A">
        <w:rPr>
          <w:rStyle w:val="Strong"/>
          <w:rFonts w:cstheme="minorHAnsi"/>
        </w:rPr>
        <w:t>RPT5699-WU-Find Projects</w:t>
      </w:r>
      <w:r w:rsidRPr="008D572A">
        <w:rPr>
          <w:rFonts w:cstheme="minorHAnsi"/>
        </w:rPr>
        <w:t> report.</w:t>
      </w:r>
    </w:p>
    <w:p w14:paraId="7312C817" w14:textId="77777777" w:rsidR="00800805" w:rsidRPr="008D572A" w:rsidRDefault="00800805">
      <w:pPr>
        <w:numPr>
          <w:ilvl w:val="0"/>
          <w:numId w:val="23"/>
        </w:numPr>
        <w:shd w:val="clear" w:color="auto" w:fill="FFFFFF"/>
        <w:spacing w:before="100" w:beforeAutospacing="1" w:after="100" w:afterAutospacing="1" w:line="240" w:lineRule="auto"/>
        <w:rPr>
          <w:rFonts w:cstheme="minorHAnsi"/>
        </w:rPr>
      </w:pPr>
      <w:r w:rsidRPr="008D572A">
        <w:rPr>
          <w:rFonts w:cstheme="minorHAnsi"/>
        </w:rPr>
        <w:t>On the </w:t>
      </w:r>
      <w:r w:rsidRPr="008D572A">
        <w:rPr>
          <w:rStyle w:val="Strong"/>
          <w:rFonts w:cstheme="minorHAnsi"/>
        </w:rPr>
        <w:t>Search Results</w:t>
      </w:r>
      <w:r w:rsidRPr="008D572A">
        <w:rPr>
          <w:rFonts w:cstheme="minorHAnsi"/>
        </w:rPr>
        <w:t> page, click the correct project in the </w:t>
      </w:r>
      <w:r w:rsidRPr="008D572A">
        <w:rPr>
          <w:rStyle w:val="Strong"/>
          <w:rFonts w:cstheme="minorHAnsi"/>
        </w:rPr>
        <w:t>Projects</w:t>
      </w:r>
      <w:r w:rsidRPr="008D572A">
        <w:rPr>
          <w:rFonts w:cstheme="minorHAnsi"/>
        </w:rPr>
        <w:t> section. If </w:t>
      </w:r>
      <w:r w:rsidRPr="008D572A">
        <w:rPr>
          <w:rStyle w:val="Strong"/>
          <w:rFonts w:cstheme="minorHAnsi"/>
        </w:rPr>
        <w:t>Projects</w:t>
      </w:r>
      <w:r w:rsidRPr="008D572A">
        <w:rPr>
          <w:rFonts w:cstheme="minorHAnsi"/>
        </w:rPr>
        <w:t> isn’t one of your </w:t>
      </w:r>
      <w:r w:rsidRPr="008D572A">
        <w:rPr>
          <w:rStyle w:val="Strong"/>
          <w:rFonts w:cstheme="minorHAnsi"/>
        </w:rPr>
        <w:t>Saved Categories</w:t>
      </w:r>
      <w:r w:rsidRPr="008D572A">
        <w:rPr>
          <w:rFonts w:cstheme="minorHAnsi"/>
        </w:rPr>
        <w:t>, click </w:t>
      </w:r>
      <w:r w:rsidRPr="008D572A">
        <w:rPr>
          <w:rStyle w:val="Strong"/>
          <w:rFonts w:cstheme="minorHAnsi"/>
        </w:rPr>
        <w:t>More Categories </w:t>
      </w:r>
      <w:r w:rsidRPr="008D572A">
        <w:rPr>
          <w:rFonts w:cstheme="minorHAnsi"/>
        </w:rPr>
        <w:t>to locate it.</w:t>
      </w:r>
    </w:p>
    <w:p w14:paraId="32931863" w14:textId="77777777" w:rsidR="00800805" w:rsidRPr="008D572A" w:rsidRDefault="00800805">
      <w:pPr>
        <w:numPr>
          <w:ilvl w:val="0"/>
          <w:numId w:val="23"/>
        </w:numPr>
        <w:shd w:val="clear" w:color="auto" w:fill="FFFFFF"/>
        <w:spacing w:before="100" w:beforeAutospacing="1" w:after="100" w:afterAutospacing="1" w:line="240" w:lineRule="auto"/>
        <w:rPr>
          <w:rFonts w:cstheme="minorHAnsi"/>
        </w:rPr>
      </w:pPr>
      <w:r w:rsidRPr="008D572A">
        <w:rPr>
          <w:rFonts w:cstheme="minorHAnsi"/>
        </w:rPr>
        <w:lastRenderedPageBreak/>
        <w:t>On the </w:t>
      </w:r>
      <w:r w:rsidRPr="008D572A">
        <w:rPr>
          <w:rStyle w:val="Strong"/>
          <w:rFonts w:cstheme="minorHAnsi"/>
        </w:rPr>
        <w:t>Overview</w:t>
      </w:r>
      <w:r w:rsidRPr="008D572A">
        <w:rPr>
          <w:rFonts w:cstheme="minorHAnsi"/>
        </w:rPr>
        <w:t> &gt; </w:t>
      </w:r>
      <w:r w:rsidRPr="008D572A">
        <w:rPr>
          <w:rStyle w:val="Strong"/>
          <w:rFonts w:cstheme="minorHAnsi"/>
        </w:rPr>
        <w:t>Summary</w:t>
      </w:r>
      <w:r w:rsidRPr="008D572A">
        <w:rPr>
          <w:rFonts w:cstheme="minorHAnsi"/>
        </w:rPr>
        <w:t> tab, click the </w:t>
      </w:r>
      <w:r w:rsidRPr="008D572A">
        <w:rPr>
          <w:rStyle w:val="Strong"/>
          <w:rFonts w:cstheme="minorHAnsi"/>
        </w:rPr>
        <w:t>Edit</w:t>
      </w:r>
      <w:r w:rsidRPr="008D572A">
        <w:rPr>
          <w:rFonts w:cstheme="minorHAnsi"/>
        </w:rPr>
        <w:t> button.</w:t>
      </w:r>
    </w:p>
    <w:p w14:paraId="501B5585" w14:textId="77777777" w:rsidR="00800805" w:rsidRPr="008D572A" w:rsidRDefault="00800805">
      <w:pPr>
        <w:numPr>
          <w:ilvl w:val="0"/>
          <w:numId w:val="23"/>
        </w:numPr>
        <w:shd w:val="clear" w:color="auto" w:fill="FFFFFF"/>
        <w:spacing w:before="100" w:beforeAutospacing="1" w:after="100" w:afterAutospacing="1" w:line="240" w:lineRule="auto"/>
        <w:rPr>
          <w:rFonts w:cstheme="minorHAnsi"/>
        </w:rPr>
      </w:pPr>
      <w:r w:rsidRPr="008D572A">
        <w:rPr>
          <w:rFonts w:cstheme="minorHAnsi"/>
        </w:rPr>
        <w:t>Review the values in the </w:t>
      </w:r>
      <w:r w:rsidRPr="008D572A">
        <w:rPr>
          <w:rStyle w:val="Strong"/>
          <w:rFonts w:cstheme="minorHAnsi"/>
        </w:rPr>
        <w:t>Project Summary </w:t>
      </w:r>
      <w:r w:rsidRPr="008D572A">
        <w:rPr>
          <w:rFonts w:cstheme="minorHAnsi"/>
        </w:rPr>
        <w:t>section and make changes, if needed.</w:t>
      </w:r>
    </w:p>
    <w:p w14:paraId="43ACBB10" w14:textId="355C9BE2" w:rsidR="00800805" w:rsidRPr="008D572A" w:rsidRDefault="00800805">
      <w:pPr>
        <w:numPr>
          <w:ilvl w:val="1"/>
          <w:numId w:val="23"/>
        </w:numPr>
        <w:shd w:val="clear" w:color="auto" w:fill="FFFFFF"/>
        <w:spacing w:before="100" w:beforeAutospacing="1" w:after="100" w:afterAutospacing="1" w:line="240" w:lineRule="auto"/>
        <w:rPr>
          <w:rFonts w:cstheme="minorHAnsi"/>
        </w:rPr>
      </w:pPr>
      <w:r w:rsidRPr="008D572A">
        <w:rPr>
          <w:rFonts w:cstheme="minorHAnsi"/>
        </w:rPr>
        <w:t>If a project is closing, please use the </w:t>
      </w:r>
      <w:r w:rsidRPr="008D572A">
        <w:rPr>
          <w:rFonts w:cstheme="minorHAnsi"/>
          <w:b/>
          <w:bCs/>
        </w:rPr>
        <w:t>Close Project</w:t>
      </w:r>
      <w:r w:rsidRPr="008D572A">
        <w:rPr>
          <w:rFonts w:cstheme="minorHAnsi"/>
        </w:rPr>
        <w:t> process, instead of the Edit Project process.</w:t>
      </w:r>
    </w:p>
    <w:p w14:paraId="5491364B" w14:textId="77777777" w:rsidR="00800805" w:rsidRPr="008D572A" w:rsidRDefault="00800805">
      <w:pPr>
        <w:numPr>
          <w:ilvl w:val="1"/>
          <w:numId w:val="23"/>
        </w:numPr>
        <w:shd w:val="clear" w:color="auto" w:fill="FFFFFF"/>
        <w:spacing w:before="100" w:beforeAutospacing="1" w:after="100" w:afterAutospacing="1" w:line="240" w:lineRule="auto"/>
        <w:rPr>
          <w:rFonts w:cstheme="minorHAnsi"/>
        </w:rPr>
      </w:pPr>
      <w:r w:rsidRPr="008D572A">
        <w:rPr>
          <w:rFonts w:cstheme="minorHAnsi"/>
        </w:rPr>
        <w:t>Leave the </w:t>
      </w:r>
      <w:r w:rsidRPr="008D572A">
        <w:rPr>
          <w:rStyle w:val="Strong"/>
          <w:rFonts w:cstheme="minorHAnsi"/>
        </w:rPr>
        <w:t>Owner</w:t>
      </w:r>
      <w:r w:rsidRPr="008D572A">
        <w:rPr>
          <w:rFonts w:cstheme="minorHAnsi"/>
        </w:rPr>
        <w:t> field blank if the project owner is an academic affiliate.</w:t>
      </w:r>
    </w:p>
    <w:p w14:paraId="61DCC126" w14:textId="77777777" w:rsidR="00800805" w:rsidRPr="008D572A" w:rsidRDefault="00800805">
      <w:pPr>
        <w:numPr>
          <w:ilvl w:val="0"/>
          <w:numId w:val="23"/>
        </w:numPr>
        <w:shd w:val="clear" w:color="auto" w:fill="FFFFFF"/>
        <w:spacing w:before="100" w:beforeAutospacing="1" w:after="100" w:afterAutospacing="1" w:line="240" w:lineRule="auto"/>
        <w:rPr>
          <w:rFonts w:cstheme="minorHAnsi"/>
        </w:rPr>
      </w:pPr>
      <w:r w:rsidRPr="008D572A">
        <w:rPr>
          <w:rFonts w:cstheme="minorHAnsi"/>
        </w:rPr>
        <w:t>Review the values in the </w:t>
      </w:r>
      <w:r w:rsidRPr="008D572A">
        <w:rPr>
          <w:rStyle w:val="Strong"/>
          <w:rFonts w:cstheme="minorHAnsi"/>
        </w:rPr>
        <w:t>Reference Information </w:t>
      </w:r>
      <w:r w:rsidRPr="008D572A">
        <w:rPr>
          <w:rFonts w:cstheme="minorHAnsi"/>
        </w:rPr>
        <w:t>section and make changes, if needed.</w:t>
      </w:r>
    </w:p>
    <w:p w14:paraId="6CEAA9D7" w14:textId="77777777" w:rsidR="00800805" w:rsidRPr="008D572A" w:rsidRDefault="00800805">
      <w:pPr>
        <w:numPr>
          <w:ilvl w:val="1"/>
          <w:numId w:val="23"/>
        </w:numPr>
        <w:shd w:val="clear" w:color="auto" w:fill="FFFFFF"/>
        <w:spacing w:before="100" w:beforeAutospacing="1" w:after="100" w:afterAutospacing="1" w:line="240" w:lineRule="auto"/>
        <w:rPr>
          <w:rFonts w:cstheme="minorHAnsi"/>
        </w:rPr>
      </w:pPr>
      <w:r w:rsidRPr="008D572A">
        <w:rPr>
          <w:rFonts w:cstheme="minorHAnsi"/>
        </w:rPr>
        <w:t>Verify that the </w:t>
      </w:r>
      <w:r w:rsidRPr="008D572A">
        <w:rPr>
          <w:rStyle w:val="Strong"/>
          <w:rFonts w:cstheme="minorHAnsi"/>
        </w:rPr>
        <w:t>Include Project ID in Name</w:t>
      </w:r>
      <w:r w:rsidRPr="008D572A">
        <w:rPr>
          <w:rFonts w:cstheme="minorHAnsi"/>
        </w:rPr>
        <w:t> option is selected.</w:t>
      </w:r>
    </w:p>
    <w:p w14:paraId="0182918C" w14:textId="77777777" w:rsidR="00800805" w:rsidRPr="008D572A" w:rsidRDefault="00800805">
      <w:pPr>
        <w:numPr>
          <w:ilvl w:val="0"/>
          <w:numId w:val="23"/>
        </w:numPr>
        <w:shd w:val="clear" w:color="auto" w:fill="FFFFFF"/>
        <w:spacing w:before="100" w:beforeAutospacing="1" w:after="100" w:afterAutospacing="1" w:line="240" w:lineRule="auto"/>
        <w:rPr>
          <w:rFonts w:cstheme="minorHAnsi"/>
        </w:rPr>
      </w:pPr>
      <w:r w:rsidRPr="008D572A">
        <w:rPr>
          <w:rFonts w:cstheme="minorHAnsi"/>
        </w:rPr>
        <w:t>Review the selected worktags on the </w:t>
      </w:r>
      <w:r w:rsidRPr="008D572A">
        <w:rPr>
          <w:rStyle w:val="Strong"/>
          <w:rFonts w:cstheme="minorHAnsi"/>
        </w:rPr>
        <w:t>Worktags</w:t>
      </w:r>
      <w:r w:rsidRPr="008D572A">
        <w:rPr>
          <w:rFonts w:cstheme="minorHAnsi"/>
        </w:rPr>
        <w:t> tab and make changes, if needed.</w:t>
      </w:r>
    </w:p>
    <w:p w14:paraId="091665D4" w14:textId="25675C19" w:rsidR="00800805" w:rsidRPr="008D572A" w:rsidRDefault="00800805">
      <w:pPr>
        <w:numPr>
          <w:ilvl w:val="1"/>
          <w:numId w:val="23"/>
        </w:numPr>
        <w:shd w:val="clear" w:color="auto" w:fill="FFFFFF"/>
        <w:spacing w:before="100" w:beforeAutospacing="1" w:after="100" w:afterAutospacing="1" w:line="240" w:lineRule="auto"/>
        <w:rPr>
          <w:rFonts w:cstheme="minorHAnsi"/>
        </w:rPr>
      </w:pPr>
      <w:r w:rsidRPr="008D572A">
        <w:rPr>
          <w:rFonts w:cstheme="minorHAnsi"/>
        </w:rPr>
        <w:t>Refer to the </w:t>
      </w:r>
      <w:r w:rsidRPr="008D572A">
        <w:rPr>
          <w:rFonts w:cstheme="minorHAnsi"/>
          <w:b/>
          <w:bCs/>
        </w:rPr>
        <w:t>Create Non-Capital Project</w:t>
      </w:r>
      <w:r w:rsidRPr="008D572A">
        <w:rPr>
          <w:rFonts w:cstheme="minorHAnsi"/>
        </w:rPr>
        <w:t xml:space="preserve"> process for more field definitions.</w:t>
      </w:r>
    </w:p>
    <w:p w14:paraId="25E78E98" w14:textId="77777777" w:rsidR="00800805" w:rsidRPr="008D572A" w:rsidRDefault="00800805">
      <w:pPr>
        <w:numPr>
          <w:ilvl w:val="0"/>
          <w:numId w:val="23"/>
        </w:numPr>
        <w:shd w:val="clear" w:color="auto" w:fill="FFFFFF"/>
        <w:spacing w:before="100" w:beforeAutospacing="1" w:after="100" w:afterAutospacing="1" w:line="240" w:lineRule="auto"/>
        <w:rPr>
          <w:rFonts w:cstheme="minorHAnsi"/>
        </w:rPr>
      </w:pPr>
      <w:r w:rsidRPr="008D572A">
        <w:rPr>
          <w:rFonts w:cstheme="minorHAnsi"/>
        </w:rPr>
        <w:t>Enter a </w:t>
      </w:r>
      <w:r w:rsidRPr="008D572A">
        <w:rPr>
          <w:rStyle w:val="Strong"/>
          <w:rFonts w:cstheme="minorHAnsi"/>
        </w:rPr>
        <w:t>Comment</w:t>
      </w:r>
      <w:r w:rsidRPr="008D572A">
        <w:rPr>
          <w:rFonts w:cstheme="minorHAnsi"/>
        </w:rPr>
        <w:t> to indicate what has been changed so you have a record on the project. Include the field that was changed, as well as the value it changed to/from.</w:t>
      </w:r>
    </w:p>
    <w:p w14:paraId="3F5634A9" w14:textId="77777777" w:rsidR="00800805" w:rsidRPr="008D572A" w:rsidRDefault="00800805">
      <w:pPr>
        <w:numPr>
          <w:ilvl w:val="0"/>
          <w:numId w:val="23"/>
        </w:numPr>
        <w:shd w:val="clear" w:color="auto" w:fill="FFFFFF"/>
        <w:spacing w:before="100" w:beforeAutospacing="1" w:after="100" w:afterAutospacing="1" w:line="240" w:lineRule="auto"/>
        <w:rPr>
          <w:rFonts w:cstheme="minorHAnsi"/>
        </w:rPr>
      </w:pPr>
      <w:r w:rsidRPr="008D572A">
        <w:rPr>
          <w:rFonts w:cstheme="minorHAnsi"/>
        </w:rPr>
        <w:t>Click </w:t>
      </w:r>
      <w:r w:rsidRPr="008D572A">
        <w:rPr>
          <w:rStyle w:val="Strong"/>
          <w:rFonts w:cstheme="minorHAnsi"/>
        </w:rPr>
        <w:t>Submit</w:t>
      </w:r>
      <w:r w:rsidRPr="008D572A">
        <w:rPr>
          <w:rFonts w:cstheme="minorHAnsi"/>
        </w:rPr>
        <w:t>.</w:t>
      </w:r>
    </w:p>
    <w:p w14:paraId="3B78F6C1" w14:textId="77777777" w:rsidR="00CA5699" w:rsidRPr="008D572A" w:rsidRDefault="00CA5699" w:rsidP="005B0C21">
      <w:pPr>
        <w:shd w:val="clear" w:color="auto" w:fill="FFFFFF"/>
        <w:spacing w:before="100" w:beforeAutospacing="1" w:after="120" w:line="240" w:lineRule="auto"/>
        <w:ind w:left="1008"/>
      </w:pPr>
    </w:p>
    <w:tbl>
      <w:tblPr>
        <w:tblStyle w:val="TableGrid"/>
        <w:tblW w:w="0" w:type="auto"/>
        <w:tblLook w:val="04A0" w:firstRow="1" w:lastRow="0" w:firstColumn="1" w:lastColumn="0" w:noHBand="0" w:noVBand="1"/>
      </w:tblPr>
      <w:tblGrid>
        <w:gridCol w:w="9350"/>
      </w:tblGrid>
      <w:tr w:rsidR="008D572A" w:rsidRPr="008D572A" w14:paraId="333CF183" w14:textId="77777777" w:rsidTr="00BE6A8B">
        <w:tc>
          <w:tcPr>
            <w:tcW w:w="9350" w:type="dxa"/>
          </w:tcPr>
          <w:p w14:paraId="09EBB9A0" w14:textId="77777777" w:rsidR="00D82375" w:rsidRPr="008D572A" w:rsidRDefault="00D82375" w:rsidP="00D82375">
            <w:pPr>
              <w:rPr>
                <w:b/>
              </w:rPr>
            </w:pPr>
            <w:r w:rsidRPr="008D572A">
              <w:rPr>
                <w:b/>
              </w:rPr>
              <w:t>Clinical Studies Standard Operating Procedures – Financial Management of clinical study project</w:t>
            </w:r>
          </w:p>
        </w:tc>
      </w:tr>
      <w:tr w:rsidR="008D572A" w:rsidRPr="008D572A" w14:paraId="4F907A07" w14:textId="77777777" w:rsidTr="00BE6A8B">
        <w:tc>
          <w:tcPr>
            <w:tcW w:w="9350" w:type="dxa"/>
          </w:tcPr>
          <w:p w14:paraId="440A05E2" w14:textId="77777777" w:rsidR="00D82375" w:rsidRPr="008D572A" w:rsidRDefault="00D82375" w:rsidP="00BE6A8B"/>
        </w:tc>
      </w:tr>
      <w:tr w:rsidR="008D572A" w:rsidRPr="008D572A" w14:paraId="2B7CAEDB" w14:textId="77777777" w:rsidTr="00BE6A8B">
        <w:tc>
          <w:tcPr>
            <w:tcW w:w="9350" w:type="dxa"/>
          </w:tcPr>
          <w:p w14:paraId="74A650F5" w14:textId="77777777" w:rsidR="00D82375" w:rsidRPr="008D572A" w:rsidRDefault="008059DE" w:rsidP="00BE6A8B">
            <w:r w:rsidRPr="008D572A">
              <w:t>Effective Date: 7/1/2021</w:t>
            </w:r>
            <w:r w:rsidR="00D82375" w:rsidRPr="008D572A">
              <w:tab/>
            </w:r>
            <w:r w:rsidR="00D82375" w:rsidRPr="008D572A">
              <w:tab/>
            </w:r>
            <w:r w:rsidR="00D82375" w:rsidRPr="008D572A">
              <w:tab/>
            </w:r>
            <w:r w:rsidR="00D82375" w:rsidRPr="008D572A">
              <w:tab/>
              <w:t>Approval Date</w:t>
            </w:r>
          </w:p>
        </w:tc>
      </w:tr>
    </w:tbl>
    <w:p w14:paraId="694CD81B" w14:textId="53732579" w:rsidR="00514987" w:rsidRPr="008D572A" w:rsidRDefault="00514987" w:rsidP="00561CCF">
      <w:pPr>
        <w:shd w:val="clear" w:color="auto" w:fill="FFFFFF"/>
        <w:spacing w:before="100" w:beforeAutospacing="1" w:after="120" w:line="240" w:lineRule="auto"/>
        <w:rPr>
          <w:b/>
          <w:sz w:val="28"/>
          <w:szCs w:val="28"/>
        </w:rPr>
      </w:pPr>
      <w:r w:rsidRPr="008D572A">
        <w:rPr>
          <w:b/>
          <w:sz w:val="28"/>
          <w:szCs w:val="28"/>
        </w:rPr>
        <w:t>Invoicing</w:t>
      </w:r>
      <w:r w:rsidR="00A94C80" w:rsidRPr="008D572A">
        <w:rPr>
          <w:b/>
          <w:sz w:val="28"/>
          <w:szCs w:val="28"/>
        </w:rPr>
        <w:t xml:space="preserve"> </w:t>
      </w:r>
    </w:p>
    <w:p w14:paraId="0B615EA9" w14:textId="77777777" w:rsidR="00CA249F" w:rsidRPr="008D572A" w:rsidRDefault="00CA249F" w:rsidP="00CA249F">
      <w:pPr>
        <w:shd w:val="clear" w:color="auto" w:fill="FFFFFF"/>
        <w:spacing w:before="100" w:beforeAutospacing="1" w:after="120" w:line="240" w:lineRule="auto"/>
      </w:pPr>
      <w:r w:rsidRPr="008D572A">
        <w:t>Workday requires an invoice to be created for clinical studies to recognize revenue and accounts receivable from the Sponsor.</w:t>
      </w:r>
    </w:p>
    <w:p w14:paraId="6C4C4ABF" w14:textId="7301B09D" w:rsidR="00F80227" w:rsidRPr="008D572A" w:rsidRDefault="00CA249F" w:rsidP="00CA249F">
      <w:pPr>
        <w:shd w:val="clear" w:color="auto" w:fill="FFFFFF"/>
        <w:spacing w:before="100" w:beforeAutospacing="1" w:after="120" w:line="240" w:lineRule="auto"/>
      </w:pPr>
      <w:r w:rsidRPr="008D572A">
        <w:t>In Workday, invoices are sent for any activity on the study in which the Sponsor requires an invoice. If the study is using the OnCore financial module, the invoices will be sent from OnCore</w:t>
      </w:r>
      <w:r w:rsidR="00503213" w:rsidRPr="008D572A">
        <w:t>.</w:t>
      </w:r>
      <w:r w:rsidRPr="008D572A">
        <w:t xml:space="preserve">  If the study is not using the OnCore financial module an invoice must be created directly in Workday.</w:t>
      </w:r>
    </w:p>
    <w:p w14:paraId="1B15C370" w14:textId="58EC28B5" w:rsidR="00CA249F" w:rsidRPr="008D572A" w:rsidRDefault="00CA249F" w:rsidP="00CA249F">
      <w:pPr>
        <w:shd w:val="clear" w:color="auto" w:fill="FFFFFF"/>
        <w:spacing w:before="100" w:beforeAutospacing="1" w:after="120" w:line="240" w:lineRule="auto"/>
      </w:pPr>
      <w:r w:rsidRPr="008D572A">
        <w:t>Revenue is recognized on the project once an invoice is completed and approved in Workday</w:t>
      </w:r>
      <w:r w:rsidR="00561CCF" w:rsidRPr="008D572A">
        <w:t>.</w:t>
      </w:r>
      <w:r w:rsidRPr="008D572A">
        <w:t xml:space="preserve"> </w:t>
      </w:r>
    </w:p>
    <w:p w14:paraId="570BF3EE" w14:textId="46200060" w:rsidR="00561CCF" w:rsidRPr="008D572A" w:rsidRDefault="00561CCF" w:rsidP="00561CCF">
      <w:pPr>
        <w:shd w:val="clear" w:color="auto" w:fill="FFFFFF"/>
        <w:spacing w:before="100" w:beforeAutospacing="1" w:after="240" w:line="240" w:lineRule="auto"/>
      </w:pPr>
      <w:r w:rsidRPr="008D572A">
        <w:t>The customer entered should be the company being invoiced which might vary from the customer on the project.</w:t>
      </w:r>
      <w:r w:rsidR="00D72B56" w:rsidRPr="008D572A">
        <w:t xml:space="preserve">  The </w:t>
      </w:r>
      <w:r w:rsidR="00D72B56" w:rsidRPr="008D572A">
        <w:rPr>
          <w:b/>
          <w:bCs/>
        </w:rPr>
        <w:t>Bill</w:t>
      </w:r>
      <w:r w:rsidR="0091328F" w:rsidRPr="008D572A">
        <w:rPr>
          <w:b/>
          <w:bCs/>
        </w:rPr>
        <w:t>-</w:t>
      </w:r>
      <w:r w:rsidR="00D72B56" w:rsidRPr="008D572A">
        <w:rPr>
          <w:b/>
          <w:bCs/>
        </w:rPr>
        <w:t>To Customer</w:t>
      </w:r>
      <w:r w:rsidR="00D72B56" w:rsidRPr="008D572A">
        <w:t xml:space="preserve"> on the invoice could be the sponsor, CRO, or 3</w:t>
      </w:r>
      <w:r w:rsidR="00D72B56" w:rsidRPr="008D572A">
        <w:rPr>
          <w:vertAlign w:val="superscript"/>
        </w:rPr>
        <w:t>rd</w:t>
      </w:r>
      <w:r w:rsidR="00D72B56" w:rsidRPr="008D572A">
        <w:t xml:space="preserve"> party payer</w:t>
      </w:r>
    </w:p>
    <w:p w14:paraId="251C44A8" w14:textId="199DB884" w:rsidR="00561CCF" w:rsidRPr="008D572A" w:rsidRDefault="00D72B56" w:rsidP="00D8551F">
      <w:pPr>
        <w:shd w:val="clear" w:color="auto" w:fill="FFFFFF"/>
        <w:spacing w:before="100" w:beforeAutospacing="1" w:after="120" w:line="240" w:lineRule="auto"/>
      </w:pPr>
      <w:r w:rsidRPr="008D572A">
        <w:rPr>
          <w:b/>
          <w:bCs/>
        </w:rPr>
        <w:t>Revenue Category</w:t>
      </w:r>
      <w:r w:rsidRPr="008D572A">
        <w:t xml:space="preserve"> </w:t>
      </w:r>
      <w:r w:rsidR="00A94C80" w:rsidRPr="008D572A">
        <w:t xml:space="preserve">on all invoices regardless of system used is </w:t>
      </w:r>
      <w:r w:rsidRPr="008D572A">
        <w:rPr>
          <w:b/>
          <w:bCs/>
        </w:rPr>
        <w:t>RC00153 Sales and Services Clinical Studies</w:t>
      </w:r>
    </w:p>
    <w:p w14:paraId="174A0601" w14:textId="43A06C0B" w:rsidR="0073725A" w:rsidRPr="008D572A" w:rsidRDefault="0073725A">
      <w:pPr>
        <w:pStyle w:val="ListParagraph"/>
        <w:numPr>
          <w:ilvl w:val="0"/>
          <w:numId w:val="14"/>
        </w:numPr>
        <w:shd w:val="clear" w:color="auto" w:fill="FFFFFF"/>
        <w:spacing w:before="100" w:beforeAutospacing="1" w:after="120" w:line="240" w:lineRule="auto"/>
        <w:rPr>
          <w:b/>
          <w:bCs/>
        </w:rPr>
      </w:pPr>
      <w:r w:rsidRPr="008D572A">
        <w:rPr>
          <w:b/>
          <w:bCs/>
        </w:rPr>
        <w:t>Workday</w:t>
      </w:r>
    </w:p>
    <w:p w14:paraId="77415C7E" w14:textId="67125407" w:rsidR="00863409" w:rsidRPr="008D572A" w:rsidRDefault="00863409">
      <w:pPr>
        <w:pStyle w:val="ListParagraph"/>
        <w:numPr>
          <w:ilvl w:val="0"/>
          <w:numId w:val="21"/>
        </w:numPr>
        <w:shd w:val="clear" w:color="auto" w:fill="FFFFFF"/>
        <w:spacing w:before="100" w:beforeAutospacing="1" w:after="120" w:line="240" w:lineRule="auto"/>
      </w:pPr>
      <w:r w:rsidRPr="008D572A">
        <w:t xml:space="preserve">The Customer Billing Specialist role </w:t>
      </w:r>
      <w:r w:rsidR="008A1433" w:rsidRPr="008D572A">
        <w:t>creates</w:t>
      </w:r>
      <w:r w:rsidRPr="008D572A">
        <w:t xml:space="preserve"> invoices, and Cost Center Manager </w:t>
      </w:r>
      <w:r w:rsidR="008A1433" w:rsidRPr="008D572A">
        <w:t>approves</w:t>
      </w:r>
      <w:r w:rsidRPr="008D572A">
        <w:t xml:space="preserve"> </w:t>
      </w:r>
    </w:p>
    <w:p w14:paraId="5CB36440" w14:textId="77777777" w:rsidR="00863409" w:rsidRPr="008D572A" w:rsidRDefault="00863409">
      <w:pPr>
        <w:pStyle w:val="ListParagraph"/>
        <w:numPr>
          <w:ilvl w:val="0"/>
          <w:numId w:val="21"/>
        </w:numPr>
        <w:shd w:val="clear" w:color="auto" w:fill="FFFFFF"/>
        <w:spacing w:before="100" w:beforeAutospacing="1" w:after="120" w:line="240" w:lineRule="auto"/>
      </w:pPr>
      <w:r w:rsidRPr="008D572A">
        <w:rPr>
          <w:b/>
          <w:bCs/>
        </w:rPr>
        <w:t>Invoice Type</w:t>
      </w:r>
      <w:r w:rsidRPr="008D572A">
        <w:t xml:space="preserve">: </w:t>
      </w:r>
    </w:p>
    <w:p w14:paraId="0B21110A" w14:textId="4C5ABC45" w:rsidR="00863409" w:rsidRPr="008D572A" w:rsidRDefault="00863409">
      <w:pPr>
        <w:pStyle w:val="ListParagraph"/>
        <w:numPr>
          <w:ilvl w:val="1"/>
          <w:numId w:val="21"/>
        </w:numPr>
        <w:shd w:val="clear" w:color="auto" w:fill="FFFFFF"/>
        <w:spacing w:before="100" w:beforeAutospacing="1" w:after="120" w:line="240" w:lineRule="auto"/>
      </w:pPr>
      <w:r w:rsidRPr="008D572A">
        <w:rPr>
          <w:b/>
          <w:bCs/>
        </w:rPr>
        <w:t xml:space="preserve">Customer – Clinical studies – </w:t>
      </w:r>
      <w:r w:rsidRPr="008D572A">
        <w:rPr>
          <w:b/>
          <w:bCs/>
          <w:u w:val="single"/>
        </w:rPr>
        <w:t>Print</w:t>
      </w:r>
      <w:r w:rsidR="008A1433" w:rsidRPr="008D572A">
        <w:rPr>
          <w:b/>
        </w:rPr>
        <w:t>:</w:t>
      </w:r>
      <w:r w:rsidRPr="008D572A">
        <w:rPr>
          <w:bCs/>
        </w:rPr>
        <w:t xml:space="preserve"> Use</w:t>
      </w:r>
      <w:r w:rsidRPr="008D572A">
        <w:rPr>
          <w:b/>
        </w:rPr>
        <w:t xml:space="preserve"> </w:t>
      </w:r>
      <w:r w:rsidRPr="008D572A">
        <w:rPr>
          <w:bCs/>
        </w:rPr>
        <w:t xml:space="preserve">to record revenue </w:t>
      </w:r>
      <w:r w:rsidRPr="008D572A">
        <w:t>for invoiceable items per the sponsor agreement or for sponsors that require an invoice for participant activity</w:t>
      </w:r>
    </w:p>
    <w:p w14:paraId="7445EA74" w14:textId="7592DE82" w:rsidR="004D291C" w:rsidRPr="008D572A" w:rsidRDefault="004D291C" w:rsidP="004D291C">
      <w:pPr>
        <w:pStyle w:val="ListParagraph"/>
        <w:shd w:val="clear" w:color="auto" w:fill="FFFFFF"/>
        <w:spacing w:before="100" w:beforeAutospacing="1" w:after="120" w:line="240" w:lineRule="auto"/>
        <w:ind w:left="1440"/>
      </w:pPr>
    </w:p>
    <w:p w14:paraId="34CC289B" w14:textId="1B381A41" w:rsidR="00863409" w:rsidRPr="008D572A" w:rsidRDefault="00863409">
      <w:pPr>
        <w:pStyle w:val="ListParagraph"/>
        <w:numPr>
          <w:ilvl w:val="1"/>
          <w:numId w:val="21"/>
        </w:numPr>
        <w:shd w:val="clear" w:color="auto" w:fill="FFFFFF"/>
        <w:spacing w:before="100" w:beforeAutospacing="1" w:after="120" w:line="240" w:lineRule="auto"/>
      </w:pPr>
      <w:r w:rsidRPr="008D572A">
        <w:rPr>
          <w:b/>
          <w:bCs/>
        </w:rPr>
        <w:t xml:space="preserve">Customer – Clinical Studies – </w:t>
      </w:r>
      <w:r w:rsidRPr="008D572A">
        <w:rPr>
          <w:b/>
          <w:u w:val="single"/>
        </w:rPr>
        <w:t>DO NOT PRINT</w:t>
      </w:r>
      <w:r w:rsidR="008A1433" w:rsidRPr="008D572A">
        <w:rPr>
          <w:b/>
        </w:rPr>
        <w:t xml:space="preserve">: </w:t>
      </w:r>
      <w:r w:rsidR="008A1433" w:rsidRPr="008D572A">
        <w:rPr>
          <w:bCs/>
        </w:rPr>
        <w:t>Use t</w:t>
      </w:r>
      <w:r w:rsidRPr="008D572A">
        <w:rPr>
          <w:bCs/>
        </w:rPr>
        <w:t>o</w:t>
      </w:r>
      <w:r w:rsidRPr="008D572A">
        <w:t xml:space="preserve"> record revenue for participant activity when the Sponsor pays based on agreed upon criteria and does not require an invoice. </w:t>
      </w:r>
    </w:p>
    <w:p w14:paraId="6F8F20BA" w14:textId="77777777" w:rsidR="009D77FF" w:rsidRPr="008D572A" w:rsidRDefault="00863409">
      <w:pPr>
        <w:pStyle w:val="ListParagraph"/>
        <w:numPr>
          <w:ilvl w:val="0"/>
          <w:numId w:val="21"/>
        </w:numPr>
        <w:shd w:val="clear" w:color="auto" w:fill="FFFFFF"/>
        <w:spacing w:before="100" w:beforeAutospacing="1" w:after="240" w:line="240" w:lineRule="auto"/>
      </w:pPr>
      <w:r w:rsidRPr="008D572A">
        <w:t xml:space="preserve">In </w:t>
      </w:r>
      <w:r w:rsidRPr="008D572A">
        <w:rPr>
          <w:b/>
          <w:bCs/>
        </w:rPr>
        <w:t xml:space="preserve">Memo </w:t>
      </w:r>
      <w:r w:rsidRPr="008D572A">
        <w:t>field – add Project #, Protocol #, and PI Nam</w:t>
      </w:r>
      <w:r w:rsidR="009D77FF" w:rsidRPr="008D572A">
        <w:t>e</w:t>
      </w:r>
    </w:p>
    <w:p w14:paraId="4C63FC97" w14:textId="77777777" w:rsidR="008A1433" w:rsidRPr="008D572A" w:rsidRDefault="008A1433" w:rsidP="008A1433">
      <w:pPr>
        <w:pStyle w:val="ListParagraph"/>
        <w:shd w:val="clear" w:color="auto" w:fill="FFFFFF"/>
        <w:spacing w:before="100" w:beforeAutospacing="1" w:after="240" w:line="240" w:lineRule="auto"/>
      </w:pPr>
    </w:p>
    <w:p w14:paraId="751809C1" w14:textId="78E6F599" w:rsidR="00863409" w:rsidRPr="008D572A" w:rsidRDefault="005C0633" w:rsidP="00D85BA2">
      <w:pPr>
        <w:pStyle w:val="ListParagraph"/>
        <w:shd w:val="clear" w:color="auto" w:fill="FFFFFF"/>
        <w:spacing w:before="100" w:beforeAutospacing="1" w:after="120" w:line="240" w:lineRule="auto"/>
        <w:ind w:left="0"/>
        <w:rPr>
          <w:b/>
          <w:bCs/>
        </w:rPr>
      </w:pPr>
      <w:r w:rsidRPr="008D572A">
        <w:rPr>
          <w:b/>
          <w:bCs/>
        </w:rPr>
        <w:lastRenderedPageBreak/>
        <w:t>2</w:t>
      </w:r>
      <w:r w:rsidR="002E7A0F" w:rsidRPr="008D572A">
        <w:rPr>
          <w:b/>
          <w:bCs/>
        </w:rPr>
        <w:t xml:space="preserve">. </w:t>
      </w:r>
      <w:r w:rsidR="00E6673E" w:rsidRPr="008D572A">
        <w:rPr>
          <w:b/>
          <w:bCs/>
        </w:rPr>
        <w:t xml:space="preserve"> </w:t>
      </w:r>
      <w:r w:rsidR="00CA249F" w:rsidRPr="008D572A">
        <w:rPr>
          <w:b/>
          <w:bCs/>
        </w:rPr>
        <w:t>ONCORE</w:t>
      </w:r>
      <w:r w:rsidR="008A1433" w:rsidRPr="008D572A">
        <w:rPr>
          <w:b/>
          <w:bCs/>
        </w:rPr>
        <w:t>:</w:t>
      </w:r>
    </w:p>
    <w:p w14:paraId="725596D8" w14:textId="43CB9B77" w:rsidR="002E7A0F" w:rsidRPr="008D572A" w:rsidRDefault="002E7A0F">
      <w:pPr>
        <w:pStyle w:val="ListParagraph"/>
        <w:numPr>
          <w:ilvl w:val="0"/>
          <w:numId w:val="22"/>
        </w:numPr>
        <w:shd w:val="clear" w:color="auto" w:fill="FFFFFF"/>
        <w:spacing w:before="100" w:beforeAutospacing="1" w:after="120" w:line="240" w:lineRule="auto"/>
      </w:pPr>
      <w:r w:rsidRPr="008D572A">
        <w:t>Workday clinical study projects will be integrated with OnCore.</w:t>
      </w:r>
    </w:p>
    <w:p w14:paraId="3C2266C0" w14:textId="04CC0523" w:rsidR="00757D0B" w:rsidRPr="008D572A" w:rsidRDefault="00757D0B">
      <w:pPr>
        <w:pStyle w:val="ListParagraph"/>
        <w:numPr>
          <w:ilvl w:val="0"/>
          <w:numId w:val="6"/>
        </w:numPr>
        <w:shd w:val="clear" w:color="auto" w:fill="FFFFFF"/>
        <w:spacing w:before="100" w:beforeAutospacing="1" w:after="120" w:line="240" w:lineRule="auto"/>
      </w:pPr>
      <w:r w:rsidRPr="008D572A">
        <w:t>Invoice Creation and Printing is in OnCore</w:t>
      </w:r>
    </w:p>
    <w:p w14:paraId="078DEDC2" w14:textId="2442EA46" w:rsidR="00431CB2" w:rsidRPr="008D572A" w:rsidRDefault="00757D0B">
      <w:pPr>
        <w:pStyle w:val="ListParagraph"/>
        <w:numPr>
          <w:ilvl w:val="0"/>
          <w:numId w:val="6"/>
        </w:numPr>
        <w:shd w:val="clear" w:color="auto" w:fill="FFFFFF"/>
        <w:spacing w:before="100" w:beforeAutospacing="1" w:after="120" w:line="240" w:lineRule="auto"/>
      </w:pPr>
      <w:r w:rsidRPr="008D572A">
        <w:t>Invoices in Oncore integrate into Workday and</w:t>
      </w:r>
      <w:r w:rsidR="00431CB2" w:rsidRPr="008D572A">
        <w:t xml:space="preserve"> generates the Workday invoice to record revenue and receivables</w:t>
      </w:r>
      <w:r w:rsidR="00DE1FF7" w:rsidRPr="008D572A">
        <w:t xml:space="preserve">.  </w:t>
      </w:r>
    </w:p>
    <w:p w14:paraId="15C1A76B" w14:textId="0FF48F71" w:rsidR="00431CB2" w:rsidRPr="008D572A" w:rsidRDefault="00617FF6">
      <w:pPr>
        <w:pStyle w:val="ListParagraph"/>
        <w:numPr>
          <w:ilvl w:val="1"/>
          <w:numId w:val="6"/>
        </w:numPr>
        <w:shd w:val="clear" w:color="auto" w:fill="FFFFFF"/>
        <w:spacing w:before="100" w:beforeAutospacing="1" w:after="120" w:line="240" w:lineRule="auto"/>
      </w:pPr>
      <w:r w:rsidRPr="008D572A">
        <w:t xml:space="preserve">Workday Customer ID = </w:t>
      </w:r>
      <w:r w:rsidR="00925D80" w:rsidRPr="008D572A">
        <w:t xml:space="preserve">Principal </w:t>
      </w:r>
      <w:r w:rsidR="00431CB2" w:rsidRPr="008D572A">
        <w:t>Sponsor</w:t>
      </w:r>
      <w:r w:rsidRPr="008D572A">
        <w:t xml:space="preserve"> (Sponsor</w:t>
      </w:r>
      <w:r w:rsidR="00431CB2" w:rsidRPr="008D572A">
        <w:t xml:space="preserve"> in Oncore, not always the Bill to Customer in Oncore</w:t>
      </w:r>
      <w:r w:rsidRPr="008D572A">
        <w:t>)</w:t>
      </w:r>
    </w:p>
    <w:p w14:paraId="0CA86010" w14:textId="29FF6742" w:rsidR="00617FF6" w:rsidRPr="008D572A" w:rsidRDefault="00617FF6">
      <w:pPr>
        <w:pStyle w:val="ListParagraph"/>
        <w:numPr>
          <w:ilvl w:val="1"/>
          <w:numId w:val="6"/>
        </w:numPr>
        <w:shd w:val="clear" w:color="auto" w:fill="FFFFFF"/>
        <w:spacing w:before="100" w:beforeAutospacing="1" w:after="120" w:line="240" w:lineRule="auto"/>
      </w:pPr>
      <w:r w:rsidRPr="008D572A">
        <w:t xml:space="preserve">Workday Memo </w:t>
      </w:r>
      <w:r w:rsidR="00352383" w:rsidRPr="008D572A">
        <w:t>Field =</w:t>
      </w:r>
      <w:r w:rsidRPr="008D572A">
        <w:t xml:space="preserve"> Invoice # in Oncore</w:t>
      </w:r>
    </w:p>
    <w:p w14:paraId="1816AE4C" w14:textId="5401A07F" w:rsidR="00DE1FF7" w:rsidRPr="008D572A" w:rsidRDefault="00DE1FF7">
      <w:pPr>
        <w:pStyle w:val="ListParagraph"/>
        <w:numPr>
          <w:ilvl w:val="1"/>
          <w:numId w:val="6"/>
        </w:numPr>
        <w:shd w:val="clear" w:color="auto" w:fill="FFFFFF"/>
        <w:spacing w:before="100" w:beforeAutospacing="1" w:after="120" w:line="240" w:lineRule="auto"/>
      </w:pPr>
      <w:r w:rsidRPr="008D572A">
        <w:t xml:space="preserve">The invoice type will be </w:t>
      </w:r>
      <w:r w:rsidRPr="008D572A">
        <w:rPr>
          <w:b/>
          <w:bCs/>
        </w:rPr>
        <w:t xml:space="preserve">OnCore </w:t>
      </w:r>
      <w:r w:rsidRPr="008D572A">
        <w:t>and wi</w:t>
      </w:r>
      <w:r w:rsidR="00617FF6" w:rsidRPr="008D572A">
        <w:t xml:space="preserve">ll </w:t>
      </w:r>
      <w:r w:rsidR="00617FF6" w:rsidRPr="008D572A">
        <w:rPr>
          <w:u w:val="single"/>
        </w:rPr>
        <w:t>not</w:t>
      </w:r>
      <w:r w:rsidR="00617FF6" w:rsidRPr="008D572A">
        <w:t xml:space="preserve"> be sent to the Sponsor</w:t>
      </w:r>
    </w:p>
    <w:p w14:paraId="66020362" w14:textId="62B1025D" w:rsidR="00617FF6" w:rsidRPr="008D572A" w:rsidRDefault="00617FF6">
      <w:pPr>
        <w:pStyle w:val="ListParagraph"/>
        <w:numPr>
          <w:ilvl w:val="1"/>
          <w:numId w:val="6"/>
        </w:numPr>
        <w:shd w:val="clear" w:color="auto" w:fill="FFFFFF"/>
        <w:spacing w:before="100" w:beforeAutospacing="1" w:after="120" w:line="240" w:lineRule="auto"/>
      </w:pPr>
      <w:r w:rsidRPr="008D572A">
        <w:t>The integration identifies the project based on the external reference field on the project, which is the IRB #</w:t>
      </w:r>
    </w:p>
    <w:p w14:paraId="75DB465D" w14:textId="03ACA195" w:rsidR="00617FF6" w:rsidRPr="008D572A" w:rsidRDefault="00617FF6">
      <w:pPr>
        <w:pStyle w:val="ListParagraph"/>
        <w:numPr>
          <w:ilvl w:val="0"/>
          <w:numId w:val="6"/>
        </w:numPr>
        <w:shd w:val="clear" w:color="auto" w:fill="FFFFFF"/>
        <w:spacing w:before="100" w:beforeAutospacing="1" w:after="120" w:line="240" w:lineRule="auto"/>
      </w:pPr>
      <w:r w:rsidRPr="008D572A">
        <w:t>Workday integrates information back to Oncore, which includes</w:t>
      </w:r>
    </w:p>
    <w:p w14:paraId="10BF8E80" w14:textId="00123725" w:rsidR="00617FF6" w:rsidRPr="008D572A" w:rsidRDefault="00D8551F">
      <w:pPr>
        <w:pStyle w:val="ListParagraph"/>
        <w:numPr>
          <w:ilvl w:val="1"/>
          <w:numId w:val="6"/>
        </w:numPr>
        <w:shd w:val="clear" w:color="auto" w:fill="FFFFFF"/>
        <w:spacing w:before="100" w:beforeAutospacing="1" w:after="120" w:line="240" w:lineRule="auto"/>
      </w:pPr>
      <w:r w:rsidRPr="008D572A">
        <w:t>Workday Customer Invoice # = Other Invoice Number in Oncore</w:t>
      </w:r>
    </w:p>
    <w:p w14:paraId="7F755808" w14:textId="40B49B8F" w:rsidR="000A2D8F" w:rsidRPr="008D572A" w:rsidRDefault="000A2D8F">
      <w:pPr>
        <w:pStyle w:val="ListParagraph"/>
        <w:numPr>
          <w:ilvl w:val="0"/>
          <w:numId w:val="6"/>
        </w:numPr>
        <w:shd w:val="clear" w:color="auto" w:fill="FFFFFF"/>
        <w:spacing w:before="100" w:beforeAutospacing="1" w:after="120" w:line="240" w:lineRule="auto"/>
      </w:pPr>
      <w:r w:rsidRPr="008D572A">
        <w:t xml:space="preserve">Invoice </w:t>
      </w:r>
      <w:r w:rsidR="00366EC2" w:rsidRPr="008D572A">
        <w:t xml:space="preserve">Adjustments </w:t>
      </w:r>
      <w:r w:rsidRPr="008D572A">
        <w:t xml:space="preserve">for the </w:t>
      </w:r>
      <w:r w:rsidRPr="008D572A">
        <w:rPr>
          <w:b/>
          <w:bCs/>
        </w:rPr>
        <w:t>Oncore</w:t>
      </w:r>
      <w:r w:rsidRPr="008D572A">
        <w:t xml:space="preserve"> invoice type should </w:t>
      </w:r>
      <w:r w:rsidRPr="008D572A">
        <w:rPr>
          <w:b/>
          <w:bCs/>
          <w:u w:val="single"/>
        </w:rPr>
        <w:t>NOT</w:t>
      </w:r>
      <w:r w:rsidRPr="008D572A">
        <w:rPr>
          <w:u w:val="single"/>
        </w:rPr>
        <w:t xml:space="preserve"> </w:t>
      </w:r>
      <w:r w:rsidRPr="008D572A">
        <w:t>be entered manually in Workday</w:t>
      </w:r>
    </w:p>
    <w:p w14:paraId="1E73279D" w14:textId="48F43BDC" w:rsidR="00366EC2" w:rsidRPr="008D572A" w:rsidRDefault="00366EC2">
      <w:pPr>
        <w:pStyle w:val="ListParagraph"/>
        <w:numPr>
          <w:ilvl w:val="1"/>
          <w:numId w:val="6"/>
        </w:numPr>
        <w:shd w:val="clear" w:color="auto" w:fill="FFFFFF"/>
        <w:spacing w:before="100" w:beforeAutospacing="1" w:after="120" w:line="240" w:lineRule="auto"/>
      </w:pPr>
      <w:r w:rsidRPr="008D572A">
        <w:t xml:space="preserve">If an invoice is not paid, </w:t>
      </w:r>
      <w:r w:rsidR="0018447F" w:rsidRPr="008D572A">
        <w:t xml:space="preserve">in Oncore, refer to the Void and Amend section on the Invoices tab to determine next steps  </w:t>
      </w:r>
      <w:hyperlink r:id="rId9" w:history="1">
        <w:r w:rsidR="0018447F" w:rsidRPr="008D572A">
          <w:rPr>
            <w:rStyle w:val="Hyperlink"/>
            <w:color w:val="auto"/>
          </w:rPr>
          <w:t>Oncore User Manual/c. Invoices</w:t>
        </w:r>
      </w:hyperlink>
    </w:p>
    <w:p w14:paraId="0615C252" w14:textId="77777777" w:rsidR="0018447F" w:rsidRPr="008D572A" w:rsidRDefault="00302985">
      <w:pPr>
        <w:pStyle w:val="ListParagraph"/>
        <w:numPr>
          <w:ilvl w:val="1"/>
          <w:numId w:val="6"/>
        </w:numPr>
        <w:shd w:val="clear" w:color="auto" w:fill="FFFFFF"/>
        <w:spacing w:before="100" w:beforeAutospacing="1" w:after="120" w:line="240" w:lineRule="auto"/>
      </w:pPr>
      <w:r w:rsidRPr="008D572A">
        <w:t xml:space="preserve">If an invoice is paid or partially paid, </w:t>
      </w:r>
    </w:p>
    <w:p w14:paraId="4F182E58" w14:textId="0239F747" w:rsidR="00302985" w:rsidRPr="008D572A" w:rsidRDefault="0018447F" w:rsidP="0018447F">
      <w:pPr>
        <w:pStyle w:val="ListParagraph"/>
        <w:numPr>
          <w:ilvl w:val="2"/>
          <w:numId w:val="6"/>
        </w:numPr>
        <w:shd w:val="clear" w:color="auto" w:fill="FFFFFF"/>
        <w:spacing w:before="100" w:beforeAutospacing="1" w:after="120" w:line="240" w:lineRule="auto"/>
      </w:pPr>
      <w:r w:rsidRPr="008D572A">
        <w:t>C</w:t>
      </w:r>
      <w:r w:rsidR="00763C3C" w:rsidRPr="008D572A">
        <w:t xml:space="preserve">ontact CCS </w:t>
      </w:r>
      <w:r w:rsidRPr="008D572A">
        <w:t xml:space="preserve">at </w:t>
      </w:r>
      <w:hyperlink r:id="rId10" w:history="1">
        <w:r w:rsidRPr="008D572A">
          <w:rPr>
            <w:rStyle w:val="Hyperlink"/>
            <w:color w:val="auto"/>
            <w:szCs w:val="28"/>
          </w:rPr>
          <w:t>ccsarpayments@email.wustl.edu</w:t>
        </w:r>
      </w:hyperlink>
      <w:r w:rsidR="00763C3C" w:rsidRPr="008D572A">
        <w:t>to have the payment unapplied</w:t>
      </w:r>
      <w:r w:rsidRPr="008D572A">
        <w:t xml:space="preserve"> in Workday</w:t>
      </w:r>
    </w:p>
    <w:p w14:paraId="7F58454E" w14:textId="113F3526" w:rsidR="0018447F" w:rsidRPr="008D572A" w:rsidRDefault="0018447F" w:rsidP="0018447F">
      <w:pPr>
        <w:pStyle w:val="ListParagraph"/>
        <w:numPr>
          <w:ilvl w:val="2"/>
          <w:numId w:val="6"/>
        </w:numPr>
        <w:shd w:val="clear" w:color="auto" w:fill="FFFFFF"/>
        <w:spacing w:before="100" w:beforeAutospacing="1" w:after="120" w:line="240" w:lineRule="auto"/>
      </w:pPr>
      <w:r w:rsidRPr="008D572A">
        <w:t xml:space="preserve">In Oncore, follow steps to Un-Associate Payment from the Invoice </w:t>
      </w:r>
      <w:hyperlink r:id="rId11" w:history="1">
        <w:r w:rsidRPr="008D572A">
          <w:rPr>
            <w:rStyle w:val="Hyperlink"/>
            <w:color w:val="auto"/>
          </w:rPr>
          <w:t>OnCore User Manual/e.Receipts</w:t>
        </w:r>
      </w:hyperlink>
    </w:p>
    <w:p w14:paraId="19662D79" w14:textId="25B49FE6" w:rsidR="0018447F" w:rsidRPr="008D572A" w:rsidRDefault="0018447F" w:rsidP="0018447F">
      <w:pPr>
        <w:pStyle w:val="ListParagraph"/>
        <w:numPr>
          <w:ilvl w:val="2"/>
          <w:numId w:val="6"/>
        </w:numPr>
        <w:shd w:val="clear" w:color="auto" w:fill="FFFFFF"/>
        <w:spacing w:before="100" w:beforeAutospacing="1" w:after="120" w:line="240" w:lineRule="auto"/>
      </w:pPr>
      <w:r w:rsidRPr="008D572A">
        <w:t xml:space="preserve">In Oncore, refer to the Void and Amend section on the Invoices tab to determine next steps  </w:t>
      </w:r>
      <w:hyperlink r:id="rId12" w:history="1">
        <w:r w:rsidRPr="008D572A">
          <w:rPr>
            <w:rStyle w:val="Hyperlink"/>
            <w:color w:val="auto"/>
          </w:rPr>
          <w:t>Oncore User Manual/c. Invoices</w:t>
        </w:r>
      </w:hyperlink>
    </w:p>
    <w:p w14:paraId="5954EB17" w14:textId="7385C928" w:rsidR="00302985" w:rsidRPr="008D572A" w:rsidRDefault="00302985">
      <w:pPr>
        <w:pStyle w:val="ListParagraph"/>
        <w:numPr>
          <w:ilvl w:val="1"/>
          <w:numId w:val="6"/>
        </w:numPr>
        <w:shd w:val="clear" w:color="auto" w:fill="FFFFFF"/>
        <w:spacing w:before="100" w:beforeAutospacing="1" w:after="120" w:line="240" w:lineRule="auto"/>
      </w:pPr>
      <w:r w:rsidRPr="008D572A">
        <w:t>If a write-off is needed</w:t>
      </w:r>
      <w:r w:rsidR="00B14712" w:rsidRPr="008D572A">
        <w:t xml:space="preserve">, </w:t>
      </w:r>
    </w:p>
    <w:p w14:paraId="2FAAA6AC" w14:textId="77777777" w:rsidR="00B14712" w:rsidRPr="008D572A" w:rsidRDefault="00B14712" w:rsidP="00302985">
      <w:pPr>
        <w:pStyle w:val="ListParagraph"/>
        <w:numPr>
          <w:ilvl w:val="2"/>
          <w:numId w:val="6"/>
        </w:numPr>
        <w:shd w:val="clear" w:color="auto" w:fill="FFFFFF"/>
        <w:spacing w:before="100" w:beforeAutospacing="1" w:after="120" w:line="240" w:lineRule="auto"/>
      </w:pPr>
      <w:r w:rsidRPr="008D572A">
        <w:t xml:space="preserve">NOTE:  write-offs over $100 Write-offs over $100, contact CCS at </w:t>
      </w:r>
      <w:hyperlink r:id="rId13" w:history="1">
        <w:r w:rsidRPr="008D572A">
          <w:rPr>
            <w:rStyle w:val="Hyperlink"/>
            <w:color w:val="auto"/>
            <w:szCs w:val="28"/>
          </w:rPr>
          <w:t>ccsarpayments@email.wustl.edu</w:t>
        </w:r>
      </w:hyperlink>
      <w:r w:rsidRPr="008D572A">
        <w:t xml:space="preserve">before keying into Oncore and Workday </w:t>
      </w:r>
    </w:p>
    <w:p w14:paraId="6C197FEA" w14:textId="5A0FEAAC" w:rsidR="000A2D8F" w:rsidRPr="008D572A" w:rsidRDefault="000A2D8F" w:rsidP="00302985">
      <w:pPr>
        <w:pStyle w:val="ListParagraph"/>
        <w:numPr>
          <w:ilvl w:val="2"/>
          <w:numId w:val="6"/>
        </w:numPr>
        <w:shd w:val="clear" w:color="auto" w:fill="FFFFFF"/>
        <w:spacing w:before="100" w:beforeAutospacing="1" w:after="120" w:line="240" w:lineRule="auto"/>
      </w:pPr>
      <w:r w:rsidRPr="008D572A">
        <w:t xml:space="preserve">Write-offs should be entered first in Oncore, but they do </w:t>
      </w:r>
      <w:r w:rsidRPr="008D572A">
        <w:rPr>
          <w:u w:val="single"/>
        </w:rPr>
        <w:t>not</w:t>
      </w:r>
      <w:r w:rsidRPr="008D572A">
        <w:t xml:space="preserve"> integrate back into Workday. </w:t>
      </w:r>
      <w:r w:rsidR="0018447F" w:rsidRPr="008D572A">
        <w:t xml:space="preserve"> </w:t>
      </w:r>
      <w:r w:rsidR="00B14712" w:rsidRPr="008D572A">
        <w:t>Refer to section 14. Write-Offs under the Invoices tab</w:t>
      </w:r>
      <w:r w:rsidRPr="008D572A">
        <w:t xml:space="preserve"> </w:t>
      </w:r>
      <w:hyperlink r:id="rId14" w:history="1">
        <w:r w:rsidR="0018447F" w:rsidRPr="008D572A">
          <w:rPr>
            <w:rStyle w:val="Hyperlink"/>
            <w:color w:val="auto"/>
          </w:rPr>
          <w:t>Oncore User Manual/c.Invoices</w:t>
        </w:r>
      </w:hyperlink>
    </w:p>
    <w:p w14:paraId="7A79B33C" w14:textId="30DDFBD4" w:rsidR="000A2D8F" w:rsidRPr="008D572A" w:rsidRDefault="008A1B32" w:rsidP="00302985">
      <w:pPr>
        <w:pStyle w:val="ListParagraph"/>
        <w:numPr>
          <w:ilvl w:val="2"/>
          <w:numId w:val="6"/>
        </w:numPr>
        <w:shd w:val="clear" w:color="auto" w:fill="FFFFFF"/>
        <w:spacing w:before="100" w:beforeAutospacing="1" w:after="120" w:line="240" w:lineRule="auto"/>
      </w:pPr>
      <w:r w:rsidRPr="008D572A">
        <w:t>Next</w:t>
      </w:r>
      <w:r w:rsidR="000A2D8F" w:rsidRPr="008D572A">
        <w:t xml:space="preserve">, manually </w:t>
      </w:r>
      <w:r w:rsidR="00366EC2" w:rsidRPr="008D572A">
        <w:t>create</w:t>
      </w:r>
      <w:r w:rsidR="000A2D8F" w:rsidRPr="008D572A">
        <w:t xml:space="preserve"> the write-off in Workday. See </w:t>
      </w:r>
      <w:r w:rsidR="000A2D8F" w:rsidRPr="008D572A">
        <w:rPr>
          <w:b/>
          <w:bCs/>
        </w:rPr>
        <w:t>Write-off</w:t>
      </w:r>
      <w:r w:rsidR="00A962E3" w:rsidRPr="008D572A">
        <w:rPr>
          <w:b/>
          <w:bCs/>
        </w:rPr>
        <w:t xml:space="preserve"> </w:t>
      </w:r>
      <w:r w:rsidR="00964F47" w:rsidRPr="008D572A">
        <w:rPr>
          <w:b/>
          <w:bCs/>
        </w:rPr>
        <w:t xml:space="preserve">Customer Invoice </w:t>
      </w:r>
      <w:r w:rsidR="00A962E3" w:rsidRPr="008D572A">
        <w:t>section below</w:t>
      </w:r>
    </w:p>
    <w:p w14:paraId="6AD206FC" w14:textId="07574028" w:rsidR="002E7A0F" w:rsidRPr="008D572A" w:rsidRDefault="002E7A0F" w:rsidP="002E7A0F">
      <w:pPr>
        <w:pStyle w:val="ListParagraph"/>
        <w:shd w:val="clear" w:color="auto" w:fill="FFFFFF"/>
        <w:spacing w:before="100" w:beforeAutospacing="1" w:after="120" w:line="240" w:lineRule="auto"/>
        <w:ind w:left="2088"/>
      </w:pPr>
    </w:p>
    <w:p w14:paraId="3945056A" w14:textId="11180076" w:rsidR="00404620" w:rsidRPr="008D572A" w:rsidRDefault="00404620">
      <w:pPr>
        <w:pStyle w:val="ListParagraph"/>
        <w:numPr>
          <w:ilvl w:val="0"/>
          <w:numId w:val="8"/>
        </w:numPr>
        <w:shd w:val="clear" w:color="auto" w:fill="FFFFFF"/>
        <w:spacing w:before="100" w:beforeAutospacing="1" w:after="120" w:line="240" w:lineRule="auto"/>
        <w:rPr>
          <w:b/>
          <w:bCs/>
        </w:rPr>
      </w:pPr>
      <w:r w:rsidRPr="008D572A">
        <w:rPr>
          <w:b/>
          <w:bCs/>
        </w:rPr>
        <w:t>BILLING MATRIX</w:t>
      </w:r>
      <w:r w:rsidR="008A1433" w:rsidRPr="008D572A">
        <w:rPr>
          <w:b/>
          <w:bCs/>
        </w:rPr>
        <w:t>:</w:t>
      </w:r>
    </w:p>
    <w:p w14:paraId="31254DE9" w14:textId="33747295" w:rsidR="00404620" w:rsidRPr="008D572A" w:rsidRDefault="008318D0">
      <w:pPr>
        <w:pStyle w:val="ListParagraph"/>
        <w:numPr>
          <w:ilvl w:val="1"/>
          <w:numId w:val="8"/>
        </w:numPr>
        <w:shd w:val="clear" w:color="auto" w:fill="FFFFFF"/>
        <w:spacing w:before="100" w:beforeAutospacing="1" w:after="120" w:line="240" w:lineRule="auto"/>
      </w:pPr>
      <w:r w:rsidRPr="008D572A">
        <w:t xml:space="preserve">Budgets are entered </w:t>
      </w:r>
      <w:r w:rsidR="005C0633" w:rsidRPr="008D572A">
        <w:t xml:space="preserve">at a </w:t>
      </w:r>
      <w:r w:rsidR="00352383" w:rsidRPr="008D572A">
        <w:t>line-item</w:t>
      </w:r>
      <w:r w:rsidR="005C0633" w:rsidRPr="008D572A">
        <w:t xml:space="preserve"> level</w:t>
      </w:r>
    </w:p>
    <w:p w14:paraId="3C9B715C" w14:textId="47222313" w:rsidR="008318D0" w:rsidRPr="008D572A" w:rsidRDefault="008318D0">
      <w:pPr>
        <w:pStyle w:val="ListParagraph"/>
        <w:numPr>
          <w:ilvl w:val="1"/>
          <w:numId w:val="8"/>
        </w:numPr>
        <w:shd w:val="clear" w:color="auto" w:fill="FFFFFF"/>
        <w:spacing w:before="100" w:beforeAutospacing="1" w:after="120" w:line="240" w:lineRule="auto"/>
      </w:pPr>
      <w:r w:rsidRPr="008D572A">
        <w:t>Patient Activity is entered by the Study Coordinator within 24 hours of visit</w:t>
      </w:r>
    </w:p>
    <w:p w14:paraId="3D3A12B2" w14:textId="36CB3362" w:rsidR="008318D0" w:rsidRPr="008D572A" w:rsidRDefault="008318D0">
      <w:pPr>
        <w:pStyle w:val="ListParagraph"/>
        <w:numPr>
          <w:ilvl w:val="1"/>
          <w:numId w:val="8"/>
        </w:numPr>
        <w:shd w:val="clear" w:color="auto" w:fill="FFFFFF"/>
        <w:spacing w:before="100" w:beforeAutospacing="1" w:after="120" w:line="240" w:lineRule="auto"/>
      </w:pPr>
      <w:r w:rsidRPr="008D572A">
        <w:t>Invoices are generated monthly based on the patient activity</w:t>
      </w:r>
      <w:r w:rsidR="000D2867" w:rsidRPr="008D572A">
        <w:t xml:space="preserve"> and for invoiceable items</w:t>
      </w:r>
    </w:p>
    <w:p w14:paraId="7A17BF24" w14:textId="2295B72D" w:rsidR="000D2867" w:rsidRPr="008D572A" w:rsidRDefault="000D2867">
      <w:pPr>
        <w:pStyle w:val="ListParagraph"/>
        <w:numPr>
          <w:ilvl w:val="1"/>
          <w:numId w:val="8"/>
        </w:numPr>
        <w:shd w:val="clear" w:color="auto" w:fill="FFFFFF"/>
        <w:spacing w:before="100" w:beforeAutospacing="1" w:after="120" w:line="240" w:lineRule="auto"/>
      </w:pPr>
      <w:r w:rsidRPr="008D572A">
        <w:t>Billing Matrix</w:t>
      </w:r>
      <w:r w:rsidR="008E43F1" w:rsidRPr="008D572A">
        <w:t xml:space="preserve"> creates a unique invoice #.  The profile includes the WD Customer ID #</w:t>
      </w:r>
    </w:p>
    <w:p w14:paraId="0F64ACE7" w14:textId="6C767FFF" w:rsidR="004224C8" w:rsidRPr="008D572A" w:rsidRDefault="004224C8">
      <w:pPr>
        <w:pStyle w:val="ListParagraph"/>
        <w:numPr>
          <w:ilvl w:val="2"/>
          <w:numId w:val="8"/>
        </w:numPr>
        <w:shd w:val="clear" w:color="auto" w:fill="FFFFFF"/>
        <w:spacing w:before="100" w:beforeAutospacing="1" w:after="120" w:line="240" w:lineRule="auto"/>
      </w:pPr>
      <w:r w:rsidRPr="008D572A">
        <w:t xml:space="preserve">WD customer invoice # does </w:t>
      </w:r>
      <w:r w:rsidRPr="008D572A">
        <w:rPr>
          <w:u w:val="single"/>
        </w:rPr>
        <w:t>not</w:t>
      </w:r>
      <w:r w:rsidRPr="008D572A">
        <w:t xml:space="preserve"> feed back into the Billing Matrix</w:t>
      </w:r>
    </w:p>
    <w:p w14:paraId="711BE7A9" w14:textId="77777777" w:rsidR="00863409" w:rsidRPr="008D572A" w:rsidRDefault="008E43F1">
      <w:pPr>
        <w:pStyle w:val="ListParagraph"/>
        <w:numPr>
          <w:ilvl w:val="1"/>
          <w:numId w:val="8"/>
        </w:numPr>
        <w:shd w:val="clear" w:color="auto" w:fill="FFFFFF"/>
        <w:spacing w:before="100" w:beforeAutospacing="1" w:after="120" w:line="240" w:lineRule="auto"/>
      </w:pPr>
      <w:r w:rsidRPr="008D572A">
        <w:t>On the W</w:t>
      </w:r>
      <w:r w:rsidR="00863409" w:rsidRPr="008D572A">
        <w:t>orkday invoice,</w:t>
      </w:r>
    </w:p>
    <w:p w14:paraId="21B1B5C8" w14:textId="14EC1D8C" w:rsidR="00863409" w:rsidRPr="008D572A" w:rsidRDefault="00863409">
      <w:pPr>
        <w:pStyle w:val="ListParagraph"/>
        <w:numPr>
          <w:ilvl w:val="2"/>
          <w:numId w:val="8"/>
        </w:numPr>
        <w:shd w:val="clear" w:color="auto" w:fill="FFFFFF"/>
        <w:spacing w:before="100" w:beforeAutospacing="1" w:after="120" w:line="240" w:lineRule="auto"/>
      </w:pPr>
      <w:r w:rsidRPr="008D572A">
        <w:rPr>
          <w:b/>
          <w:bCs/>
        </w:rPr>
        <w:t xml:space="preserve">Invoice </w:t>
      </w:r>
      <w:r w:rsidR="00352383" w:rsidRPr="008D572A">
        <w:rPr>
          <w:b/>
          <w:bCs/>
        </w:rPr>
        <w:t>Type</w:t>
      </w:r>
      <w:r w:rsidR="00352383" w:rsidRPr="008D572A">
        <w:t>: Use</w:t>
      </w:r>
      <w:r w:rsidRPr="008D572A">
        <w:t xml:space="preserve"> “Customer - Clinical Studies – </w:t>
      </w:r>
      <w:r w:rsidRPr="008D572A">
        <w:rPr>
          <w:b/>
        </w:rPr>
        <w:t>DO NOT PRINT”</w:t>
      </w:r>
      <w:r w:rsidRPr="008D572A">
        <w:t xml:space="preserve"> </w:t>
      </w:r>
    </w:p>
    <w:p w14:paraId="399773F4" w14:textId="77777777" w:rsidR="00863409" w:rsidRPr="008D572A" w:rsidRDefault="00863409">
      <w:pPr>
        <w:pStyle w:val="ListParagraph"/>
        <w:numPr>
          <w:ilvl w:val="2"/>
          <w:numId w:val="8"/>
        </w:numPr>
        <w:shd w:val="clear" w:color="auto" w:fill="FFFFFF"/>
        <w:spacing w:before="100" w:beforeAutospacing="1" w:after="120" w:line="240" w:lineRule="auto"/>
      </w:pPr>
      <w:r w:rsidRPr="008D572A">
        <w:rPr>
          <w:b/>
          <w:bCs/>
        </w:rPr>
        <w:t>Memo Field</w:t>
      </w:r>
      <w:r w:rsidRPr="008D572A">
        <w:t xml:space="preserve">: Use the Billing Matrix Invoice # </w:t>
      </w:r>
    </w:p>
    <w:p w14:paraId="3DAFD4FE" w14:textId="4DA5C66B" w:rsidR="004224C8" w:rsidRPr="008D572A" w:rsidRDefault="004224C8">
      <w:pPr>
        <w:pStyle w:val="ListParagraph"/>
        <w:numPr>
          <w:ilvl w:val="1"/>
          <w:numId w:val="8"/>
        </w:numPr>
        <w:shd w:val="clear" w:color="auto" w:fill="FFFFFF"/>
        <w:spacing w:before="100" w:beforeAutospacing="1" w:after="120" w:line="240" w:lineRule="auto"/>
      </w:pPr>
      <w:bookmarkStart w:id="6" w:name="OLE_LINK11"/>
      <w:r w:rsidRPr="008D572A">
        <w:t xml:space="preserve">CCS pulls the data from the Billing Matrix, </w:t>
      </w:r>
      <w:r w:rsidR="001366EC" w:rsidRPr="008D572A">
        <w:t>enters the data</w:t>
      </w:r>
      <w:r w:rsidRPr="008D572A">
        <w:t xml:space="preserve"> to enter into the EIB template, and then sends to</w:t>
      </w:r>
      <w:r w:rsidR="005C6DAE" w:rsidRPr="008D572A">
        <w:t xml:space="preserve"> Neurology and Surgery</w:t>
      </w:r>
      <w:r w:rsidR="00127293" w:rsidRPr="008D572A">
        <w:t xml:space="preserve"> to </w:t>
      </w:r>
      <w:r w:rsidRPr="008D572A">
        <w:t>review</w:t>
      </w:r>
      <w:r w:rsidR="005C6DAE" w:rsidRPr="008D572A">
        <w:t xml:space="preserve"> their studies</w:t>
      </w:r>
      <w:r w:rsidR="001366EC" w:rsidRPr="008D572A">
        <w:t xml:space="preserve"> prior to loading into Workday</w:t>
      </w:r>
    </w:p>
    <w:p w14:paraId="7C25EE4C" w14:textId="1AC2E626" w:rsidR="001366EC" w:rsidRPr="008D572A" w:rsidRDefault="00B55B1D">
      <w:pPr>
        <w:pStyle w:val="ListParagraph"/>
        <w:numPr>
          <w:ilvl w:val="1"/>
          <w:numId w:val="8"/>
        </w:numPr>
        <w:shd w:val="clear" w:color="auto" w:fill="FFFFFF"/>
        <w:spacing w:before="100" w:beforeAutospacing="1" w:after="120" w:line="240" w:lineRule="auto"/>
      </w:pPr>
      <w:bookmarkStart w:id="7" w:name="OLE_LINK7"/>
      <w:bookmarkEnd w:id="6"/>
      <w:r w:rsidRPr="008D572A">
        <w:rPr>
          <w:rFonts w:cstheme="minorHAnsi"/>
          <w:shd w:val="clear" w:color="auto" w:fill="FFFFFF"/>
        </w:rPr>
        <w:t xml:space="preserve">Neurology and Surgery, as well as CCS, upload their studies </w:t>
      </w:r>
      <w:r w:rsidR="001366EC" w:rsidRPr="008D572A">
        <w:rPr>
          <w:rFonts w:cstheme="minorHAnsi"/>
          <w:shd w:val="clear" w:color="auto" w:fill="FFFFFF"/>
        </w:rPr>
        <w:t xml:space="preserve">activity into Workday </w:t>
      </w:r>
      <w:r w:rsidRPr="008D572A">
        <w:rPr>
          <w:rFonts w:cstheme="minorHAnsi"/>
          <w:shd w:val="clear" w:color="auto" w:fill="FFFFFF"/>
        </w:rPr>
        <w:t>using the EIB template</w:t>
      </w:r>
      <w:r w:rsidR="002E6203" w:rsidRPr="008D572A">
        <w:rPr>
          <w:rFonts w:cstheme="minorHAnsi"/>
          <w:shd w:val="clear" w:color="auto" w:fill="FFFFFF"/>
        </w:rPr>
        <w:t xml:space="preserve">, and </w:t>
      </w:r>
      <w:r w:rsidR="001366EC" w:rsidRPr="008D572A">
        <w:rPr>
          <w:rFonts w:cstheme="minorHAnsi"/>
          <w:shd w:val="clear" w:color="auto" w:fill="FFFFFF"/>
        </w:rPr>
        <w:t xml:space="preserve">transactions </w:t>
      </w:r>
      <w:r w:rsidR="002E6203" w:rsidRPr="008D572A">
        <w:rPr>
          <w:rFonts w:cstheme="minorHAnsi"/>
          <w:shd w:val="clear" w:color="auto" w:fill="FFFFFF"/>
        </w:rPr>
        <w:t>route</w:t>
      </w:r>
      <w:r w:rsidRPr="008D572A">
        <w:rPr>
          <w:rFonts w:cstheme="minorHAnsi"/>
          <w:shd w:val="clear" w:color="auto" w:fill="FFFFFF"/>
        </w:rPr>
        <w:t xml:space="preserve"> for departmental approval.</w:t>
      </w:r>
      <w:bookmarkEnd w:id="7"/>
      <w:r w:rsidR="001366EC" w:rsidRPr="008D572A">
        <w:rPr>
          <w:rFonts w:cstheme="minorHAnsi"/>
          <w:shd w:val="clear" w:color="auto" w:fill="FFFFFF"/>
        </w:rPr>
        <w:t xml:space="preserve"> </w:t>
      </w:r>
    </w:p>
    <w:p w14:paraId="7F4C4384" w14:textId="1A3B9DEB" w:rsidR="004224C8" w:rsidRPr="008D572A" w:rsidRDefault="00410D2B">
      <w:pPr>
        <w:pStyle w:val="ListParagraph"/>
        <w:numPr>
          <w:ilvl w:val="1"/>
          <w:numId w:val="8"/>
        </w:numPr>
        <w:shd w:val="clear" w:color="auto" w:fill="FFFFFF"/>
        <w:spacing w:before="100" w:beforeAutospacing="1" w:after="120" w:line="240" w:lineRule="auto"/>
      </w:pPr>
      <w:r w:rsidRPr="008D572A">
        <w:t>Invoices from the Billing Matrix are sent to the sponsor, not the invoice from W</w:t>
      </w:r>
      <w:r w:rsidR="00863409" w:rsidRPr="008D572A">
        <w:t>orkday</w:t>
      </w:r>
    </w:p>
    <w:p w14:paraId="36DAF8A0" w14:textId="77777777" w:rsidR="00757D0B" w:rsidRPr="008D572A" w:rsidRDefault="00757D0B" w:rsidP="002E7A0F">
      <w:pPr>
        <w:pStyle w:val="ListParagraph"/>
        <w:shd w:val="clear" w:color="auto" w:fill="FFFFFF"/>
        <w:spacing w:before="100" w:beforeAutospacing="1" w:after="120" w:line="240" w:lineRule="auto"/>
        <w:ind w:left="2088"/>
      </w:pPr>
    </w:p>
    <w:p w14:paraId="252F512B" w14:textId="2E21D8CF" w:rsidR="00A94C80" w:rsidRPr="008D572A" w:rsidRDefault="008E647A" w:rsidP="00A94C80">
      <w:pPr>
        <w:pStyle w:val="ListParagraph"/>
        <w:shd w:val="clear" w:color="auto" w:fill="FFFFFF"/>
        <w:spacing w:before="100" w:beforeAutospacing="1" w:after="120" w:line="240" w:lineRule="auto"/>
        <w:ind w:left="0"/>
        <w:rPr>
          <w:b/>
          <w:bCs/>
        </w:rPr>
      </w:pPr>
      <w:r w:rsidRPr="008D572A">
        <w:rPr>
          <w:b/>
          <w:bCs/>
        </w:rPr>
        <w:lastRenderedPageBreak/>
        <w:t xml:space="preserve">General Invoicing </w:t>
      </w:r>
      <w:r w:rsidR="00A94C80" w:rsidRPr="008D572A">
        <w:rPr>
          <w:b/>
          <w:bCs/>
        </w:rPr>
        <w:t>Guidelines</w:t>
      </w:r>
      <w:r w:rsidR="00863409" w:rsidRPr="008D572A">
        <w:rPr>
          <w:b/>
          <w:bCs/>
        </w:rPr>
        <w:t>:</w:t>
      </w:r>
    </w:p>
    <w:p w14:paraId="55BAAF0D" w14:textId="126EE0B4" w:rsidR="00634D11" w:rsidRPr="008D572A" w:rsidRDefault="004B17C8">
      <w:pPr>
        <w:pStyle w:val="ListParagraph"/>
        <w:numPr>
          <w:ilvl w:val="0"/>
          <w:numId w:val="24"/>
        </w:numPr>
        <w:shd w:val="clear" w:color="auto" w:fill="FFFFFF"/>
        <w:spacing w:before="100" w:beforeAutospacing="1" w:after="120" w:line="240" w:lineRule="auto"/>
      </w:pPr>
      <w:bookmarkStart w:id="8" w:name="OLE_LINK6"/>
      <w:r w:rsidRPr="008D572A">
        <w:t xml:space="preserve">If a new Customer needs to be added or if a </w:t>
      </w:r>
      <w:r w:rsidRPr="008D572A">
        <w:rPr>
          <w:b/>
          <w:bCs/>
        </w:rPr>
        <w:t>Bill-to-Contact</w:t>
      </w:r>
      <w:r w:rsidRPr="008D572A">
        <w:t xml:space="preserve"> requires updating in Workday, contact CCS at </w:t>
      </w:r>
      <w:hyperlink r:id="rId15" w:history="1">
        <w:r w:rsidR="00763C3C" w:rsidRPr="008D572A">
          <w:rPr>
            <w:rStyle w:val="Hyperlink"/>
            <w:color w:val="auto"/>
            <w:szCs w:val="28"/>
          </w:rPr>
          <w:t>ccsarpayments@email.wustl.edu</w:t>
        </w:r>
      </w:hyperlink>
    </w:p>
    <w:bookmarkEnd w:id="8"/>
    <w:p w14:paraId="51004D49" w14:textId="20A0D1E1" w:rsidR="0073725A" w:rsidRPr="008D572A" w:rsidRDefault="00B72C21">
      <w:pPr>
        <w:pStyle w:val="ListParagraph"/>
        <w:numPr>
          <w:ilvl w:val="0"/>
          <w:numId w:val="13"/>
        </w:numPr>
        <w:shd w:val="clear" w:color="auto" w:fill="FFFFFF"/>
        <w:spacing w:before="100" w:beforeAutospacing="1" w:after="120" w:line="240" w:lineRule="auto"/>
      </w:pPr>
      <w:r w:rsidRPr="008D572A">
        <w:t>I</w:t>
      </w:r>
      <w:r w:rsidR="00027619" w:rsidRPr="008D572A">
        <w:t>nvoiceable event</w:t>
      </w:r>
      <w:r w:rsidR="002E7A0F" w:rsidRPr="008D572A">
        <w:t>s</w:t>
      </w:r>
      <w:r w:rsidRPr="008D572A">
        <w:t xml:space="preserve"> invoices </w:t>
      </w:r>
      <w:r w:rsidR="008E647A" w:rsidRPr="008D572A">
        <w:t xml:space="preserve">(Print) </w:t>
      </w:r>
      <w:r w:rsidRPr="008D572A">
        <w:t>should</w:t>
      </w:r>
      <w:r w:rsidR="002E7A0F" w:rsidRPr="008D572A">
        <w:t xml:space="preserve"> be sent </w:t>
      </w:r>
      <w:r w:rsidR="00757D0B" w:rsidRPr="008D572A">
        <w:t xml:space="preserve">at least on a </w:t>
      </w:r>
      <w:r w:rsidR="002E7A0F" w:rsidRPr="008D572A">
        <w:t>monthly</w:t>
      </w:r>
      <w:r w:rsidR="00757D0B" w:rsidRPr="008D572A">
        <w:t xml:space="preserve"> basis</w:t>
      </w:r>
    </w:p>
    <w:p w14:paraId="253A0F79" w14:textId="3EC91DF1" w:rsidR="0073725A" w:rsidRPr="008D572A" w:rsidRDefault="008E647A">
      <w:pPr>
        <w:pStyle w:val="ListParagraph"/>
        <w:numPr>
          <w:ilvl w:val="0"/>
          <w:numId w:val="13"/>
        </w:numPr>
        <w:shd w:val="clear" w:color="auto" w:fill="FFFFFF"/>
        <w:spacing w:before="100" w:beforeAutospacing="1" w:after="120" w:line="240" w:lineRule="auto"/>
      </w:pPr>
      <w:r w:rsidRPr="008D572A">
        <w:rPr>
          <w:b/>
          <w:bCs/>
        </w:rPr>
        <w:t>Do Not Send</w:t>
      </w:r>
      <w:r w:rsidRPr="008D572A">
        <w:t xml:space="preserve"> or </w:t>
      </w:r>
      <w:r w:rsidRPr="008D572A">
        <w:rPr>
          <w:b/>
          <w:bCs/>
        </w:rPr>
        <w:t>Do Not Print</w:t>
      </w:r>
      <w:r w:rsidRPr="008D572A">
        <w:t xml:space="preserve"> </w:t>
      </w:r>
      <w:r w:rsidR="00863409" w:rsidRPr="008D572A">
        <w:t>i</w:t>
      </w:r>
      <w:r w:rsidRPr="008D572A">
        <w:t xml:space="preserve">nvoices </w:t>
      </w:r>
      <w:r w:rsidR="00B72C21" w:rsidRPr="008D572A">
        <w:t xml:space="preserve">should be processed </w:t>
      </w:r>
      <w:r w:rsidR="00AB126C" w:rsidRPr="008D572A">
        <w:t>at least quarterly dependi</w:t>
      </w:r>
      <w:r w:rsidR="002E7A0F" w:rsidRPr="008D572A">
        <w:t xml:space="preserve">ng on the </w:t>
      </w:r>
      <w:r w:rsidR="0047512C" w:rsidRPr="008D572A">
        <w:t>study activity</w:t>
      </w:r>
    </w:p>
    <w:p w14:paraId="4B3A2D6F" w14:textId="77777777" w:rsidR="00964F47" w:rsidRPr="008D572A" w:rsidRDefault="00964F47" w:rsidP="00964F47">
      <w:pPr>
        <w:pStyle w:val="ListParagraph"/>
        <w:shd w:val="clear" w:color="auto" w:fill="FFFFFF"/>
        <w:spacing w:before="100" w:beforeAutospacing="1" w:after="120" w:line="240" w:lineRule="auto"/>
      </w:pPr>
    </w:p>
    <w:p w14:paraId="7062FBDD" w14:textId="7F59D0D4" w:rsidR="0047512C" w:rsidRPr="008D572A" w:rsidRDefault="0047512C" w:rsidP="0047512C">
      <w:pPr>
        <w:pStyle w:val="ListParagraph"/>
        <w:numPr>
          <w:ilvl w:val="0"/>
          <w:numId w:val="13"/>
        </w:numPr>
        <w:shd w:val="clear" w:color="auto" w:fill="FFFFFF"/>
        <w:spacing w:before="100" w:beforeAutospacing="1" w:after="120" w:line="240" w:lineRule="auto"/>
        <w:rPr>
          <w:rStyle w:val="Hyperlink"/>
          <w:color w:val="auto"/>
          <w:u w:val="none"/>
        </w:rPr>
      </w:pPr>
      <w:r w:rsidRPr="008D572A">
        <w:t>Corrections to Customer Invoices in Workday:</w:t>
      </w:r>
    </w:p>
    <w:p w14:paraId="5125AABF" w14:textId="77777777" w:rsidR="0047512C" w:rsidRPr="008D572A" w:rsidRDefault="00240533" w:rsidP="0047512C">
      <w:pPr>
        <w:pStyle w:val="ListParagraph"/>
        <w:numPr>
          <w:ilvl w:val="1"/>
          <w:numId w:val="13"/>
        </w:numPr>
        <w:shd w:val="clear" w:color="auto" w:fill="FFFFFF"/>
        <w:spacing w:before="100" w:beforeAutospacing="1" w:after="120" w:line="240" w:lineRule="auto"/>
      </w:pPr>
      <w:r w:rsidRPr="008D572A">
        <w:t>If an invoice is not paid</w:t>
      </w:r>
      <w:r w:rsidR="0073725A" w:rsidRPr="008D572A">
        <w:t>,</w:t>
      </w:r>
      <w:r w:rsidRPr="008D572A">
        <w:t xml:space="preserve"> an invoice “change” can be </w:t>
      </w:r>
      <w:r w:rsidR="0073725A" w:rsidRPr="008D572A">
        <w:t>processed instead of a</w:t>
      </w:r>
      <w:r w:rsidR="0047512C" w:rsidRPr="008D572A">
        <w:t xml:space="preserve"> customer </w:t>
      </w:r>
      <w:r w:rsidR="0073725A" w:rsidRPr="008D572A">
        <w:t>invoice adjustment</w:t>
      </w:r>
    </w:p>
    <w:p w14:paraId="1FB47177" w14:textId="77777777" w:rsidR="00475A44" w:rsidRPr="008D572A" w:rsidRDefault="00240533" w:rsidP="00682AC1">
      <w:pPr>
        <w:pStyle w:val="ListParagraph"/>
        <w:numPr>
          <w:ilvl w:val="1"/>
          <w:numId w:val="13"/>
        </w:numPr>
        <w:shd w:val="clear" w:color="auto" w:fill="FFFFFF"/>
        <w:spacing w:before="100" w:beforeAutospacing="1" w:after="120" w:line="240" w:lineRule="auto"/>
      </w:pPr>
      <w:r w:rsidRPr="008D572A">
        <w:t>If an invoice is partially paid or paid</w:t>
      </w:r>
      <w:r w:rsidR="0073725A" w:rsidRPr="008D572A">
        <w:t>,</w:t>
      </w:r>
      <w:r w:rsidRPr="008D572A">
        <w:t xml:space="preserve"> </w:t>
      </w:r>
    </w:p>
    <w:p w14:paraId="129171F4" w14:textId="77777777" w:rsidR="00475A44" w:rsidRPr="008D572A" w:rsidRDefault="00475A44" w:rsidP="00475A44">
      <w:pPr>
        <w:pStyle w:val="ListParagraph"/>
        <w:numPr>
          <w:ilvl w:val="2"/>
          <w:numId w:val="13"/>
        </w:numPr>
        <w:shd w:val="clear" w:color="auto" w:fill="FFFFFF"/>
        <w:spacing w:before="100" w:beforeAutospacing="1" w:after="120" w:line="240" w:lineRule="auto"/>
      </w:pPr>
      <w:r w:rsidRPr="008D572A">
        <w:t xml:space="preserve">Contact CCS at </w:t>
      </w:r>
      <w:hyperlink r:id="rId16" w:history="1">
        <w:r w:rsidRPr="008D572A">
          <w:rPr>
            <w:rStyle w:val="Hyperlink"/>
            <w:color w:val="auto"/>
            <w:szCs w:val="28"/>
          </w:rPr>
          <w:t>ccsarpayments@email.wustl.edu</w:t>
        </w:r>
      </w:hyperlink>
      <w:r w:rsidRPr="008D572A">
        <w:t>to have the payment unapplied in Workday</w:t>
      </w:r>
    </w:p>
    <w:p w14:paraId="5EA380A0" w14:textId="58F94BD6" w:rsidR="00682AC1" w:rsidRPr="008D572A" w:rsidRDefault="00475A44" w:rsidP="00475A44">
      <w:pPr>
        <w:pStyle w:val="ListParagraph"/>
        <w:numPr>
          <w:ilvl w:val="2"/>
          <w:numId w:val="13"/>
        </w:numPr>
        <w:shd w:val="clear" w:color="auto" w:fill="FFFFFF"/>
        <w:spacing w:before="100" w:beforeAutospacing="1" w:after="120" w:line="240" w:lineRule="auto"/>
      </w:pPr>
      <w:r w:rsidRPr="008D572A">
        <w:t xml:space="preserve">Next, </w:t>
      </w:r>
      <w:r w:rsidR="00240533" w:rsidRPr="008D572A">
        <w:t>an invoice “adjustment”</w:t>
      </w:r>
      <w:r w:rsidR="00682AC1" w:rsidRPr="008D572A">
        <w:t xml:space="preserve"> should be created</w:t>
      </w:r>
      <w:r w:rsidRPr="008D572A">
        <w:t xml:space="preserve"> in Workday</w:t>
      </w:r>
    </w:p>
    <w:p w14:paraId="202A6698" w14:textId="7DDA58A7" w:rsidR="00682AC1" w:rsidRPr="008D572A" w:rsidRDefault="00682AC1" w:rsidP="00475A44">
      <w:pPr>
        <w:pStyle w:val="ListParagraph"/>
        <w:numPr>
          <w:ilvl w:val="3"/>
          <w:numId w:val="13"/>
        </w:numPr>
        <w:shd w:val="clear" w:color="auto" w:fill="FFFFFF"/>
        <w:spacing w:before="100" w:beforeAutospacing="1" w:after="120" w:line="240" w:lineRule="auto"/>
      </w:pPr>
      <w:r w:rsidRPr="008D572A">
        <w:t xml:space="preserve">An invoice adjustment should not be created for the </w:t>
      </w:r>
      <w:r w:rsidRPr="008D572A">
        <w:rPr>
          <w:b/>
          <w:bCs/>
        </w:rPr>
        <w:t>Oncore</w:t>
      </w:r>
      <w:r w:rsidRPr="008D572A">
        <w:t xml:space="preserve"> invoice type, see Oncore Section above</w:t>
      </w:r>
    </w:p>
    <w:p w14:paraId="5C976150" w14:textId="58B45D38" w:rsidR="00964F47" w:rsidRPr="008D572A" w:rsidRDefault="00682AC1" w:rsidP="00475A44">
      <w:pPr>
        <w:pStyle w:val="ListParagraph"/>
        <w:numPr>
          <w:ilvl w:val="3"/>
          <w:numId w:val="13"/>
        </w:numPr>
        <w:shd w:val="clear" w:color="auto" w:fill="FFFFFF"/>
        <w:spacing w:before="100" w:beforeAutospacing="1" w:after="120" w:line="240" w:lineRule="auto"/>
        <w:rPr>
          <w:rStyle w:val="Hyperlink"/>
          <w:color w:val="auto"/>
          <w:u w:val="none"/>
        </w:rPr>
      </w:pPr>
      <w:r w:rsidRPr="008D572A">
        <w:t>For instructions for entering a customer invoice adjustment in Workday, follow the</w:t>
      </w:r>
      <w:r w:rsidR="0047512C" w:rsidRPr="008D572A">
        <w:t xml:space="preserve"> instructions </w:t>
      </w:r>
      <w:r w:rsidRPr="008D572A">
        <w:t xml:space="preserve">at </w:t>
      </w:r>
      <w:hyperlink r:id="rId17" w:history="1">
        <w:r w:rsidRPr="008D572A">
          <w:rPr>
            <w:rStyle w:val="Hyperlink"/>
            <w:color w:val="auto"/>
          </w:rPr>
          <w:t>https://workday.wustl.edu/items/create-customer-invoice-adjustment/</w:t>
        </w:r>
      </w:hyperlink>
    </w:p>
    <w:p w14:paraId="09263AA8" w14:textId="6F1ADFD3" w:rsidR="00240533" w:rsidRPr="008D572A" w:rsidRDefault="00240533" w:rsidP="00964F47">
      <w:pPr>
        <w:pStyle w:val="ListParagraph"/>
        <w:numPr>
          <w:ilvl w:val="1"/>
          <w:numId w:val="13"/>
        </w:numPr>
        <w:shd w:val="clear" w:color="auto" w:fill="FFFFFF"/>
        <w:spacing w:before="100" w:beforeAutospacing="1" w:after="120" w:line="240" w:lineRule="auto"/>
      </w:pPr>
      <w:r w:rsidRPr="008D572A">
        <w:t>If the change results in a refund to the Sponsor</w:t>
      </w:r>
      <w:r w:rsidR="0039055B" w:rsidRPr="008D572A">
        <w:t xml:space="preserve">, </w:t>
      </w:r>
      <w:r w:rsidR="00830360" w:rsidRPr="008D572A">
        <w:t xml:space="preserve">contact CCS </w:t>
      </w:r>
      <w:r w:rsidR="00830360" w:rsidRPr="008D572A">
        <w:rPr>
          <w:szCs w:val="28"/>
        </w:rPr>
        <w:t xml:space="preserve">at </w:t>
      </w:r>
      <w:hyperlink r:id="rId18" w:history="1">
        <w:r w:rsidR="00763C3C" w:rsidRPr="008D572A">
          <w:rPr>
            <w:rStyle w:val="Hyperlink"/>
            <w:color w:val="auto"/>
            <w:szCs w:val="28"/>
          </w:rPr>
          <w:t>ccsarpayments@email.wustl.edu</w:t>
        </w:r>
      </w:hyperlink>
      <w:r w:rsidR="00830360" w:rsidRPr="008D572A">
        <w:rPr>
          <w:szCs w:val="28"/>
        </w:rPr>
        <w:t xml:space="preserve"> </w:t>
      </w:r>
      <w:r w:rsidR="00830360" w:rsidRPr="008D572A">
        <w:t xml:space="preserve"> </w:t>
      </w:r>
      <w:r w:rsidR="00964F47" w:rsidRPr="008D572A">
        <w:t>for next steps</w:t>
      </w:r>
    </w:p>
    <w:p w14:paraId="181A0C11" w14:textId="77777777" w:rsidR="00F37479" w:rsidRPr="008D572A" w:rsidRDefault="00F37479" w:rsidP="00F37479">
      <w:pPr>
        <w:pStyle w:val="ListParagraph"/>
        <w:shd w:val="clear" w:color="auto" w:fill="FFFFFF"/>
        <w:spacing w:before="100" w:beforeAutospacing="1" w:after="120" w:line="240" w:lineRule="auto"/>
        <w:ind w:left="1440"/>
      </w:pPr>
    </w:p>
    <w:p w14:paraId="7772A981" w14:textId="77777777" w:rsidR="008A1433" w:rsidRPr="008D572A" w:rsidRDefault="008A1433" w:rsidP="00F37479">
      <w:pPr>
        <w:pStyle w:val="ListParagraph"/>
        <w:shd w:val="clear" w:color="auto" w:fill="FFFFFF"/>
        <w:spacing w:before="100" w:beforeAutospacing="1" w:after="120" w:line="240" w:lineRule="auto"/>
        <w:ind w:left="1440"/>
      </w:pPr>
    </w:p>
    <w:p w14:paraId="3F7A5D1F" w14:textId="738AD336" w:rsidR="00700858" w:rsidRPr="008D572A" w:rsidRDefault="00700858" w:rsidP="00D72B56">
      <w:pPr>
        <w:pStyle w:val="ListParagraph"/>
        <w:shd w:val="clear" w:color="auto" w:fill="FFFFFF"/>
        <w:spacing w:before="100" w:beforeAutospacing="1" w:after="120" w:line="240" w:lineRule="auto"/>
        <w:ind w:left="0"/>
        <w:rPr>
          <w:b/>
          <w:sz w:val="24"/>
          <w:szCs w:val="24"/>
        </w:rPr>
      </w:pPr>
      <w:r w:rsidRPr="008D572A">
        <w:rPr>
          <w:b/>
          <w:sz w:val="24"/>
          <w:szCs w:val="24"/>
        </w:rPr>
        <w:t>Overhead Management o</w:t>
      </w:r>
      <w:r w:rsidR="00EF255E" w:rsidRPr="008D572A">
        <w:rPr>
          <w:b/>
          <w:sz w:val="24"/>
          <w:szCs w:val="24"/>
        </w:rPr>
        <w:t>f</w:t>
      </w:r>
      <w:r w:rsidRPr="008D572A">
        <w:rPr>
          <w:b/>
          <w:sz w:val="24"/>
          <w:szCs w:val="24"/>
        </w:rPr>
        <w:t xml:space="preserve"> </w:t>
      </w:r>
      <w:r w:rsidR="00EF255E" w:rsidRPr="008D572A">
        <w:rPr>
          <w:b/>
          <w:sz w:val="24"/>
          <w:szCs w:val="24"/>
        </w:rPr>
        <w:t xml:space="preserve">Clinical Studies </w:t>
      </w:r>
      <w:r w:rsidRPr="008D572A">
        <w:rPr>
          <w:b/>
          <w:sz w:val="24"/>
          <w:szCs w:val="24"/>
        </w:rPr>
        <w:t>Revenue</w:t>
      </w:r>
    </w:p>
    <w:p w14:paraId="54533F7C" w14:textId="1D1E90FA" w:rsidR="00700858" w:rsidRPr="008D572A" w:rsidRDefault="00700858" w:rsidP="00700858">
      <w:pPr>
        <w:pStyle w:val="ListParagraph"/>
        <w:shd w:val="clear" w:color="auto" w:fill="FFFFFF"/>
        <w:spacing w:before="100" w:beforeAutospacing="1" w:after="120" w:line="240" w:lineRule="auto"/>
        <w:ind w:left="432"/>
        <w:rPr>
          <w:b/>
          <w:sz w:val="24"/>
          <w:szCs w:val="24"/>
          <w:highlight w:val="yellow"/>
        </w:rPr>
      </w:pPr>
    </w:p>
    <w:p w14:paraId="38AC7966" w14:textId="26B4734E" w:rsidR="002766E8" w:rsidRPr="008D572A" w:rsidRDefault="002766E8" w:rsidP="00D72B56">
      <w:pPr>
        <w:pStyle w:val="ListParagraph"/>
        <w:shd w:val="clear" w:color="auto" w:fill="FFFFFF"/>
        <w:spacing w:before="100" w:beforeAutospacing="1" w:after="120" w:line="240" w:lineRule="auto"/>
        <w:ind w:left="0"/>
        <w:rPr>
          <w:b/>
        </w:rPr>
      </w:pPr>
      <w:r w:rsidRPr="008D572A">
        <w:rPr>
          <w:b/>
        </w:rPr>
        <w:t>Budget Adjustment</w:t>
      </w:r>
    </w:p>
    <w:p w14:paraId="6581F3B3" w14:textId="61CFA831" w:rsidR="00D72B56" w:rsidRPr="008D572A" w:rsidRDefault="009D2C50">
      <w:pPr>
        <w:pStyle w:val="contentpasted0"/>
        <w:numPr>
          <w:ilvl w:val="0"/>
          <w:numId w:val="15"/>
        </w:numPr>
        <w:shd w:val="clear" w:color="auto" w:fill="FFFFFF"/>
        <w:rPr>
          <w:rFonts w:ascii="Calibri" w:hAnsi="Calibri" w:cs="Calibri"/>
          <w:sz w:val="22"/>
          <w:szCs w:val="22"/>
        </w:rPr>
      </w:pPr>
      <w:r w:rsidRPr="008D572A">
        <w:rPr>
          <w:rFonts w:ascii="Calibri" w:hAnsi="Calibri" w:cs="Calibri"/>
          <w:sz w:val="22"/>
          <w:szCs w:val="22"/>
        </w:rPr>
        <w:t xml:space="preserve">Budget adjustments </w:t>
      </w:r>
      <w:r w:rsidR="00346966" w:rsidRPr="008D572A">
        <w:rPr>
          <w:rFonts w:ascii="Calibri" w:hAnsi="Calibri" w:cs="Calibri"/>
          <w:sz w:val="22"/>
          <w:szCs w:val="22"/>
        </w:rPr>
        <w:t>(BAs)</w:t>
      </w:r>
      <w:r w:rsidR="003532DF" w:rsidRPr="008D572A">
        <w:rPr>
          <w:rFonts w:ascii="Calibri" w:hAnsi="Calibri" w:cs="Calibri"/>
          <w:sz w:val="22"/>
          <w:szCs w:val="22"/>
        </w:rPr>
        <w:t xml:space="preserve"> </w:t>
      </w:r>
      <w:r w:rsidRPr="008D572A">
        <w:rPr>
          <w:rFonts w:ascii="Calibri" w:hAnsi="Calibri" w:cs="Calibri"/>
          <w:sz w:val="22"/>
          <w:szCs w:val="22"/>
        </w:rPr>
        <w:t xml:space="preserve">are processed on a monthly basis </w:t>
      </w:r>
      <w:r w:rsidR="003532DF" w:rsidRPr="008D572A">
        <w:rPr>
          <w:rFonts w:ascii="Calibri" w:hAnsi="Calibri" w:cs="Calibri"/>
          <w:b/>
          <w:bCs/>
          <w:sz w:val="22"/>
          <w:szCs w:val="22"/>
        </w:rPr>
        <w:t xml:space="preserve">by CCS </w:t>
      </w:r>
      <w:r w:rsidRPr="008D572A">
        <w:rPr>
          <w:rFonts w:ascii="Calibri" w:hAnsi="Calibri" w:cs="Calibri"/>
          <w:sz w:val="22"/>
          <w:szCs w:val="22"/>
        </w:rPr>
        <w:t xml:space="preserve">for all revenue received on a clinical study project. </w:t>
      </w:r>
      <w:r w:rsidR="00352383" w:rsidRPr="008D572A">
        <w:rPr>
          <w:rFonts w:ascii="Calibri" w:hAnsi="Calibri" w:cs="Calibri"/>
          <w:sz w:val="22"/>
          <w:szCs w:val="22"/>
        </w:rPr>
        <w:t>BAs</w:t>
      </w:r>
      <w:r w:rsidRPr="008D572A">
        <w:rPr>
          <w:rFonts w:ascii="Calibri" w:hAnsi="Calibri" w:cs="Calibri"/>
          <w:sz w:val="22"/>
          <w:szCs w:val="22"/>
        </w:rPr>
        <w:t xml:space="preserve"> are completed following the prior month's accounting close date.</w:t>
      </w:r>
    </w:p>
    <w:p w14:paraId="5A22DFCB" w14:textId="77777777" w:rsidR="00D72B56" w:rsidRPr="008D572A" w:rsidRDefault="009D2C50">
      <w:pPr>
        <w:pStyle w:val="contentpasted0"/>
        <w:numPr>
          <w:ilvl w:val="0"/>
          <w:numId w:val="15"/>
        </w:numPr>
        <w:shd w:val="clear" w:color="auto" w:fill="FFFFFF"/>
        <w:rPr>
          <w:rFonts w:ascii="Calibri" w:hAnsi="Calibri" w:cs="Calibri"/>
          <w:sz w:val="22"/>
          <w:szCs w:val="22"/>
        </w:rPr>
      </w:pPr>
      <w:r w:rsidRPr="008D572A">
        <w:rPr>
          <w:rFonts w:ascii="Calibri" w:hAnsi="Calibri" w:cs="Calibri"/>
          <w:sz w:val="22"/>
          <w:szCs w:val="22"/>
        </w:rPr>
        <w:t>Revenue is budgeted as follows</w:t>
      </w:r>
    </w:p>
    <w:p w14:paraId="5BDA1246" w14:textId="52ABA575" w:rsidR="00D72B56" w:rsidRPr="008D572A" w:rsidRDefault="009D2C50">
      <w:pPr>
        <w:pStyle w:val="contentpasted0"/>
        <w:numPr>
          <w:ilvl w:val="1"/>
          <w:numId w:val="15"/>
        </w:numPr>
        <w:shd w:val="clear" w:color="auto" w:fill="FFFFFF"/>
        <w:rPr>
          <w:rFonts w:ascii="Calibri" w:hAnsi="Calibri" w:cs="Calibri"/>
          <w:sz w:val="22"/>
          <w:szCs w:val="22"/>
        </w:rPr>
      </w:pPr>
      <w:r w:rsidRPr="008D572A">
        <w:rPr>
          <w:rFonts w:ascii="Calibri" w:hAnsi="Calibri" w:cs="Calibri"/>
          <w:sz w:val="22"/>
          <w:szCs w:val="22"/>
        </w:rPr>
        <w:t>Department’s Overhead is budgeted to</w:t>
      </w:r>
      <w:r w:rsidRPr="008D572A">
        <w:rPr>
          <w:rFonts w:ascii="Calibri" w:hAnsi="Calibri" w:cs="Calibri"/>
          <w:b/>
          <w:bCs/>
          <w:sz w:val="22"/>
          <w:szCs w:val="22"/>
        </w:rPr>
        <w:t> </w:t>
      </w:r>
      <w:r w:rsidR="003532DF" w:rsidRPr="008D572A">
        <w:rPr>
          <w:rFonts w:ascii="Calibri" w:hAnsi="Calibri" w:cs="Calibri"/>
          <w:b/>
          <w:bCs/>
          <w:sz w:val="22"/>
          <w:szCs w:val="22"/>
        </w:rPr>
        <w:t>SC934 Department Clinical Trials Overhead (Charge)</w:t>
      </w:r>
    </w:p>
    <w:p w14:paraId="413146F0" w14:textId="5E1BD908" w:rsidR="00D72B56" w:rsidRPr="008D572A" w:rsidRDefault="009D2C50">
      <w:pPr>
        <w:pStyle w:val="contentpasted0"/>
        <w:numPr>
          <w:ilvl w:val="1"/>
          <w:numId w:val="15"/>
        </w:numPr>
        <w:shd w:val="clear" w:color="auto" w:fill="FFFFFF"/>
        <w:rPr>
          <w:rFonts w:ascii="Calibri" w:hAnsi="Calibri" w:cs="Calibri"/>
          <w:sz w:val="22"/>
          <w:szCs w:val="22"/>
        </w:rPr>
      </w:pPr>
      <w:r w:rsidRPr="008D572A">
        <w:rPr>
          <w:rFonts w:ascii="Calibri" w:hAnsi="Calibri" w:cs="Calibri"/>
          <w:sz w:val="22"/>
          <w:szCs w:val="22"/>
        </w:rPr>
        <w:t xml:space="preserve">Dean’s overhead is budgeted to </w:t>
      </w:r>
      <w:r w:rsidR="003532DF" w:rsidRPr="008D572A">
        <w:rPr>
          <w:rFonts w:ascii="Calibri" w:hAnsi="Calibri" w:cs="Calibri"/>
          <w:b/>
          <w:bCs/>
          <w:sz w:val="22"/>
          <w:szCs w:val="22"/>
        </w:rPr>
        <w:t>SC602 Allocations - Drug Study Costs (Charge)</w:t>
      </w:r>
    </w:p>
    <w:p w14:paraId="2269FEFE" w14:textId="51A92A7C" w:rsidR="009D2C50" w:rsidRPr="008D572A" w:rsidRDefault="009D2C50">
      <w:pPr>
        <w:pStyle w:val="contentpasted0"/>
        <w:numPr>
          <w:ilvl w:val="1"/>
          <w:numId w:val="15"/>
        </w:numPr>
        <w:shd w:val="clear" w:color="auto" w:fill="FFFFFF"/>
        <w:rPr>
          <w:rFonts w:ascii="Calibri" w:hAnsi="Calibri" w:cs="Calibri"/>
          <w:b/>
          <w:bCs/>
          <w:sz w:val="22"/>
          <w:szCs w:val="22"/>
        </w:rPr>
      </w:pPr>
      <w:r w:rsidRPr="008D572A">
        <w:rPr>
          <w:rFonts w:ascii="Calibri" w:hAnsi="Calibri" w:cs="Calibri"/>
          <w:sz w:val="22"/>
          <w:szCs w:val="22"/>
        </w:rPr>
        <w:t xml:space="preserve">Revenue available to spend is budgeted to Ledger Account </w:t>
      </w:r>
      <w:r w:rsidR="00352383" w:rsidRPr="008D572A">
        <w:rPr>
          <w:rFonts w:ascii="Calibri" w:hAnsi="Calibri" w:cs="Calibri"/>
          <w:b/>
          <w:bCs/>
          <w:sz w:val="22"/>
          <w:szCs w:val="22"/>
        </w:rPr>
        <w:t>67330: Budget</w:t>
      </w:r>
      <w:r w:rsidR="00704BE5" w:rsidRPr="008D572A">
        <w:rPr>
          <w:rFonts w:ascii="Calibri" w:hAnsi="Calibri" w:cs="Calibri"/>
          <w:b/>
          <w:bCs/>
          <w:sz w:val="22"/>
          <w:szCs w:val="22"/>
        </w:rPr>
        <w:t xml:space="preserve"> Expense "Unallocated" (</w:t>
      </w:r>
      <w:r w:rsidR="00352383" w:rsidRPr="008D572A">
        <w:rPr>
          <w:rFonts w:ascii="Calibri" w:hAnsi="Calibri" w:cs="Calibri"/>
          <w:b/>
          <w:bCs/>
          <w:sz w:val="22"/>
          <w:szCs w:val="22"/>
        </w:rPr>
        <w:t>Non-Capital</w:t>
      </w:r>
      <w:r w:rsidR="00704BE5" w:rsidRPr="008D572A">
        <w:rPr>
          <w:rFonts w:ascii="Calibri" w:hAnsi="Calibri" w:cs="Calibri"/>
          <w:b/>
          <w:bCs/>
          <w:sz w:val="22"/>
          <w:szCs w:val="22"/>
        </w:rPr>
        <w:t xml:space="preserve"> and Operational)</w:t>
      </w:r>
    </w:p>
    <w:p w14:paraId="22D92C33" w14:textId="00816205" w:rsidR="002766E8" w:rsidRPr="008D572A" w:rsidRDefault="002766E8" w:rsidP="009D2C50">
      <w:pPr>
        <w:pStyle w:val="contentpasted0"/>
        <w:shd w:val="clear" w:color="auto" w:fill="FFFFFF"/>
        <w:ind w:left="720" w:hanging="360"/>
        <w:rPr>
          <w:rFonts w:ascii="Calibri" w:hAnsi="Calibri" w:cs="Calibri"/>
          <w:sz w:val="22"/>
          <w:szCs w:val="22"/>
        </w:rPr>
      </w:pPr>
    </w:p>
    <w:p w14:paraId="7E9A03D9" w14:textId="7754D6BB" w:rsidR="002766E8" w:rsidRPr="008D572A" w:rsidRDefault="002766E8" w:rsidP="00D72B56">
      <w:pPr>
        <w:pStyle w:val="contentpasted0"/>
        <w:shd w:val="clear" w:color="auto" w:fill="FFFFFF"/>
        <w:rPr>
          <w:rFonts w:ascii="Calibri" w:hAnsi="Calibri" w:cs="Calibri"/>
          <w:b/>
          <w:bCs/>
          <w:sz w:val="22"/>
          <w:szCs w:val="22"/>
        </w:rPr>
      </w:pPr>
      <w:r w:rsidRPr="008D572A">
        <w:rPr>
          <w:rFonts w:ascii="Calibri" w:hAnsi="Calibri" w:cs="Calibri"/>
          <w:b/>
          <w:bCs/>
          <w:sz w:val="22"/>
          <w:szCs w:val="22"/>
        </w:rPr>
        <w:t>Overhead Journal</w:t>
      </w:r>
    </w:p>
    <w:p w14:paraId="39ADA489" w14:textId="77777777" w:rsidR="00DE53D2" w:rsidRPr="008D572A" w:rsidRDefault="00D72B56">
      <w:pPr>
        <w:pStyle w:val="contentpasted0"/>
        <w:numPr>
          <w:ilvl w:val="0"/>
          <w:numId w:val="16"/>
        </w:numPr>
        <w:shd w:val="clear" w:color="auto" w:fill="FFFFFF"/>
        <w:rPr>
          <w:rFonts w:ascii="Calibri" w:hAnsi="Calibri" w:cs="Calibri"/>
          <w:sz w:val="22"/>
          <w:szCs w:val="22"/>
        </w:rPr>
      </w:pPr>
      <w:r w:rsidRPr="008D572A">
        <w:rPr>
          <w:rFonts w:ascii="Calibri" w:hAnsi="Calibri" w:cs="Calibri"/>
          <w:sz w:val="22"/>
          <w:szCs w:val="22"/>
        </w:rPr>
        <w:t xml:space="preserve">A monthly journal is completed </w:t>
      </w:r>
      <w:r w:rsidR="00DE53D2" w:rsidRPr="008D572A">
        <w:rPr>
          <w:rFonts w:ascii="Calibri" w:hAnsi="Calibri" w:cs="Calibri"/>
          <w:sz w:val="22"/>
          <w:szCs w:val="22"/>
        </w:rPr>
        <w:t>by the Medical School Office:</w:t>
      </w:r>
    </w:p>
    <w:p w14:paraId="4F1F43BF" w14:textId="0EA9C92E" w:rsidR="00DE53D2" w:rsidRPr="008D572A" w:rsidRDefault="00DE53D2">
      <w:pPr>
        <w:pStyle w:val="contentpasted0"/>
        <w:numPr>
          <w:ilvl w:val="1"/>
          <w:numId w:val="16"/>
        </w:numPr>
        <w:shd w:val="clear" w:color="auto" w:fill="FFFFFF"/>
        <w:rPr>
          <w:rFonts w:ascii="Calibri" w:hAnsi="Calibri" w:cs="Calibri"/>
          <w:sz w:val="22"/>
          <w:szCs w:val="22"/>
        </w:rPr>
      </w:pPr>
      <w:r w:rsidRPr="008D572A">
        <w:rPr>
          <w:rFonts w:ascii="Calibri" w:hAnsi="Calibri" w:cs="Calibri"/>
          <w:sz w:val="22"/>
          <w:szCs w:val="22"/>
        </w:rPr>
        <w:t>T</w:t>
      </w:r>
      <w:r w:rsidR="00D72B56" w:rsidRPr="008D572A">
        <w:rPr>
          <w:rFonts w:ascii="Calibri" w:hAnsi="Calibri" w:cs="Calibri"/>
          <w:sz w:val="22"/>
          <w:szCs w:val="22"/>
        </w:rPr>
        <w:t xml:space="preserve">o transfer department overhead </w:t>
      </w:r>
      <w:r w:rsidRPr="008D572A">
        <w:rPr>
          <w:rFonts w:ascii="Calibri" w:hAnsi="Calibri" w:cs="Calibri"/>
          <w:sz w:val="22"/>
          <w:szCs w:val="22"/>
        </w:rPr>
        <w:t xml:space="preserve">from the clinical studies project </w:t>
      </w:r>
      <w:r w:rsidR="00D72B56" w:rsidRPr="008D572A">
        <w:rPr>
          <w:rFonts w:ascii="Calibri" w:hAnsi="Calibri" w:cs="Calibri"/>
          <w:sz w:val="22"/>
          <w:szCs w:val="22"/>
        </w:rPr>
        <w:t xml:space="preserve">to the appropriate </w:t>
      </w:r>
      <w:r w:rsidRPr="008D572A">
        <w:rPr>
          <w:rFonts w:ascii="Calibri" w:hAnsi="Calibri" w:cs="Calibri"/>
          <w:sz w:val="22"/>
          <w:szCs w:val="22"/>
        </w:rPr>
        <w:t xml:space="preserve">department </w:t>
      </w:r>
      <w:r w:rsidR="00D72B56" w:rsidRPr="008D572A">
        <w:rPr>
          <w:rFonts w:ascii="Calibri" w:hAnsi="Calibri" w:cs="Calibri"/>
          <w:sz w:val="22"/>
          <w:szCs w:val="22"/>
        </w:rPr>
        <w:t xml:space="preserve">cost center </w:t>
      </w:r>
      <w:r w:rsidRPr="008D572A">
        <w:rPr>
          <w:rFonts w:ascii="Calibri" w:hAnsi="Calibri" w:cs="Calibri"/>
          <w:sz w:val="22"/>
          <w:szCs w:val="22"/>
        </w:rPr>
        <w:t xml:space="preserve">or </w:t>
      </w:r>
      <w:r w:rsidR="00D72B56" w:rsidRPr="008D572A">
        <w:rPr>
          <w:rFonts w:ascii="Calibri" w:hAnsi="Calibri" w:cs="Calibri"/>
          <w:sz w:val="22"/>
          <w:szCs w:val="22"/>
        </w:rPr>
        <w:t>project</w:t>
      </w:r>
      <w:r w:rsidRPr="008D572A">
        <w:rPr>
          <w:rFonts w:ascii="Calibri" w:hAnsi="Calibri" w:cs="Calibri"/>
          <w:sz w:val="22"/>
          <w:szCs w:val="22"/>
        </w:rPr>
        <w:t>.</w:t>
      </w:r>
    </w:p>
    <w:p w14:paraId="55104A1D" w14:textId="2297B4F1" w:rsidR="00D72B56" w:rsidRPr="008D572A" w:rsidRDefault="00DE53D2">
      <w:pPr>
        <w:pStyle w:val="contentpasted0"/>
        <w:numPr>
          <w:ilvl w:val="1"/>
          <w:numId w:val="16"/>
        </w:numPr>
        <w:shd w:val="clear" w:color="auto" w:fill="FFFFFF"/>
        <w:rPr>
          <w:rFonts w:ascii="Calibri" w:hAnsi="Calibri" w:cs="Calibri"/>
          <w:sz w:val="22"/>
          <w:szCs w:val="22"/>
        </w:rPr>
      </w:pPr>
      <w:r w:rsidRPr="008D572A">
        <w:rPr>
          <w:rFonts w:ascii="Calibri" w:hAnsi="Calibri" w:cs="Calibri"/>
          <w:sz w:val="22"/>
          <w:szCs w:val="22"/>
        </w:rPr>
        <w:t>To</w:t>
      </w:r>
      <w:r w:rsidR="00D72B56" w:rsidRPr="008D572A">
        <w:rPr>
          <w:rFonts w:ascii="Calibri" w:hAnsi="Calibri" w:cs="Calibri"/>
          <w:sz w:val="22"/>
          <w:szCs w:val="22"/>
        </w:rPr>
        <w:t xml:space="preserve"> transfer the dean’s overhead from the </w:t>
      </w:r>
      <w:r w:rsidRPr="008D572A">
        <w:rPr>
          <w:rFonts w:ascii="Calibri" w:hAnsi="Calibri" w:cs="Calibri"/>
          <w:sz w:val="22"/>
          <w:szCs w:val="22"/>
        </w:rPr>
        <w:t xml:space="preserve">clinical studies </w:t>
      </w:r>
      <w:r w:rsidR="00D72B56" w:rsidRPr="008D572A">
        <w:rPr>
          <w:rFonts w:ascii="Calibri" w:hAnsi="Calibri" w:cs="Calibri"/>
          <w:sz w:val="22"/>
          <w:szCs w:val="22"/>
        </w:rPr>
        <w:t>project to the appropriate cost center</w:t>
      </w:r>
      <w:r w:rsidRPr="008D572A">
        <w:rPr>
          <w:rFonts w:ascii="Calibri" w:hAnsi="Calibri" w:cs="Calibri"/>
          <w:sz w:val="22"/>
          <w:szCs w:val="22"/>
        </w:rPr>
        <w:t xml:space="preserve">. </w:t>
      </w:r>
    </w:p>
    <w:p w14:paraId="069FE57E" w14:textId="284E0B32" w:rsidR="00D72B56" w:rsidRPr="008D572A" w:rsidRDefault="00D72B56">
      <w:pPr>
        <w:pStyle w:val="contentpasted0"/>
        <w:numPr>
          <w:ilvl w:val="0"/>
          <w:numId w:val="16"/>
        </w:numPr>
        <w:shd w:val="clear" w:color="auto" w:fill="FFFFFF"/>
        <w:rPr>
          <w:rFonts w:ascii="Calibri" w:hAnsi="Calibri" w:cs="Calibri"/>
          <w:sz w:val="22"/>
          <w:szCs w:val="22"/>
        </w:rPr>
      </w:pPr>
      <w:r w:rsidRPr="008D572A">
        <w:rPr>
          <w:rFonts w:ascii="Calibri" w:hAnsi="Calibri" w:cs="Calibri"/>
          <w:sz w:val="22"/>
          <w:szCs w:val="22"/>
        </w:rPr>
        <w:t>Overhead journals are completed one business day following the prior month's accounting close date.</w:t>
      </w:r>
    </w:p>
    <w:p w14:paraId="5D4B69A6" w14:textId="77777777" w:rsidR="00514987" w:rsidRPr="008D572A" w:rsidRDefault="00514987" w:rsidP="00514987">
      <w:pPr>
        <w:pStyle w:val="ListParagraph"/>
        <w:shd w:val="clear" w:color="auto" w:fill="FFFFFF"/>
        <w:spacing w:before="100" w:beforeAutospacing="1" w:after="120" w:line="240" w:lineRule="auto"/>
        <w:ind w:left="1440"/>
      </w:pPr>
    </w:p>
    <w:p w14:paraId="0550D128" w14:textId="77777777" w:rsidR="001C40FF" w:rsidRPr="008D572A" w:rsidRDefault="001C40FF" w:rsidP="00514987">
      <w:pPr>
        <w:pStyle w:val="ListParagraph"/>
        <w:shd w:val="clear" w:color="auto" w:fill="FFFFFF"/>
        <w:spacing w:before="100" w:beforeAutospacing="1" w:after="120" w:line="240" w:lineRule="auto"/>
        <w:ind w:left="1440"/>
      </w:pPr>
    </w:p>
    <w:p w14:paraId="7D977ACD" w14:textId="77777777" w:rsidR="001C40FF" w:rsidRPr="008D572A" w:rsidRDefault="001C40FF" w:rsidP="00514987">
      <w:pPr>
        <w:pStyle w:val="ListParagraph"/>
        <w:shd w:val="clear" w:color="auto" w:fill="FFFFFF"/>
        <w:spacing w:before="100" w:beforeAutospacing="1" w:after="120" w:line="240" w:lineRule="auto"/>
        <w:ind w:left="1440"/>
      </w:pPr>
    </w:p>
    <w:p w14:paraId="6B87E0FA" w14:textId="77777777" w:rsidR="001C40FF" w:rsidRPr="008D572A" w:rsidRDefault="001C40FF" w:rsidP="00514987">
      <w:pPr>
        <w:pStyle w:val="ListParagraph"/>
        <w:shd w:val="clear" w:color="auto" w:fill="FFFFFF"/>
        <w:spacing w:before="100" w:beforeAutospacing="1" w:after="120" w:line="240" w:lineRule="auto"/>
        <w:ind w:left="1440"/>
      </w:pPr>
    </w:p>
    <w:p w14:paraId="57D3F63C" w14:textId="77777777" w:rsidR="001C40FF" w:rsidRPr="008D572A" w:rsidRDefault="001C40FF" w:rsidP="00514987">
      <w:pPr>
        <w:pStyle w:val="ListParagraph"/>
        <w:shd w:val="clear" w:color="auto" w:fill="FFFFFF"/>
        <w:spacing w:before="100" w:beforeAutospacing="1" w:after="120" w:line="240" w:lineRule="auto"/>
        <w:ind w:left="1440"/>
      </w:pPr>
    </w:p>
    <w:p w14:paraId="2C3F1D6E" w14:textId="77777777" w:rsidR="001C40FF" w:rsidRPr="008D572A" w:rsidRDefault="001C40FF" w:rsidP="00514987">
      <w:pPr>
        <w:pStyle w:val="ListParagraph"/>
        <w:shd w:val="clear" w:color="auto" w:fill="FFFFFF"/>
        <w:spacing w:before="100" w:beforeAutospacing="1" w:after="120" w:line="240" w:lineRule="auto"/>
        <w:ind w:left="1440"/>
      </w:pPr>
    </w:p>
    <w:p w14:paraId="481D7382" w14:textId="77777777" w:rsidR="001C40FF" w:rsidRPr="008D572A" w:rsidRDefault="001C40FF" w:rsidP="00514987">
      <w:pPr>
        <w:pStyle w:val="ListParagraph"/>
        <w:shd w:val="clear" w:color="auto" w:fill="FFFFFF"/>
        <w:spacing w:before="100" w:beforeAutospacing="1" w:after="120" w:line="240" w:lineRule="auto"/>
        <w:ind w:left="1440"/>
      </w:pPr>
    </w:p>
    <w:p w14:paraId="5A1C9D91" w14:textId="4F42301E" w:rsidR="00660E38" w:rsidRPr="008D572A" w:rsidRDefault="00514987" w:rsidP="00D72B56">
      <w:pPr>
        <w:pStyle w:val="ListParagraph"/>
        <w:shd w:val="clear" w:color="auto" w:fill="FFFFFF"/>
        <w:spacing w:before="100" w:beforeAutospacing="1" w:after="120" w:line="240" w:lineRule="auto"/>
        <w:ind w:left="0"/>
        <w:rPr>
          <w:b/>
          <w:sz w:val="24"/>
          <w:szCs w:val="24"/>
        </w:rPr>
      </w:pPr>
      <w:r w:rsidRPr="008D572A">
        <w:rPr>
          <w:b/>
          <w:sz w:val="24"/>
          <w:szCs w:val="24"/>
        </w:rPr>
        <w:t>Reconciliation</w:t>
      </w:r>
      <w:r w:rsidR="00FD1EA0" w:rsidRPr="008D572A">
        <w:rPr>
          <w:b/>
          <w:sz w:val="24"/>
          <w:szCs w:val="24"/>
        </w:rPr>
        <w:t xml:space="preserve"> of Subsystems with Workday</w:t>
      </w:r>
    </w:p>
    <w:p w14:paraId="6B7A453B" w14:textId="46EC8306" w:rsidR="00514987" w:rsidRPr="008D572A" w:rsidRDefault="00D36A82">
      <w:pPr>
        <w:pStyle w:val="ListParagraph"/>
        <w:numPr>
          <w:ilvl w:val="0"/>
          <w:numId w:val="11"/>
        </w:numPr>
        <w:spacing w:after="120" w:line="256" w:lineRule="auto"/>
        <w:rPr>
          <w:szCs w:val="28"/>
        </w:rPr>
      </w:pPr>
      <w:r w:rsidRPr="008D572A">
        <w:rPr>
          <w:szCs w:val="28"/>
        </w:rPr>
        <w:t xml:space="preserve">Reconciliation of invoices completed and sent from subsystems (OnCore, Billing Matrix, and Excel invoices) should be reconciled </w:t>
      </w:r>
      <w:r w:rsidR="004F11C1" w:rsidRPr="008D572A">
        <w:rPr>
          <w:szCs w:val="28"/>
        </w:rPr>
        <w:t>with Workday</w:t>
      </w:r>
    </w:p>
    <w:p w14:paraId="32928378" w14:textId="760C0EDB" w:rsidR="00A46196" w:rsidRPr="008D572A" w:rsidRDefault="00921AA5">
      <w:pPr>
        <w:pStyle w:val="ListParagraph"/>
        <w:numPr>
          <w:ilvl w:val="0"/>
          <w:numId w:val="10"/>
        </w:numPr>
        <w:spacing w:after="120"/>
        <w:rPr>
          <w:szCs w:val="28"/>
        </w:rPr>
      </w:pPr>
      <w:r w:rsidRPr="008D572A">
        <w:rPr>
          <w:szCs w:val="28"/>
        </w:rPr>
        <w:t xml:space="preserve">Run </w:t>
      </w:r>
      <w:bookmarkStart w:id="9" w:name="OLE_LINK10"/>
      <w:r w:rsidR="00A85B84" w:rsidRPr="008D572A">
        <w:rPr>
          <w:b/>
          <w:bCs/>
          <w:szCs w:val="28"/>
        </w:rPr>
        <w:t>RPT</w:t>
      </w:r>
      <w:r w:rsidRPr="008D572A">
        <w:rPr>
          <w:b/>
          <w:bCs/>
          <w:szCs w:val="28"/>
        </w:rPr>
        <w:t xml:space="preserve">6180 </w:t>
      </w:r>
      <w:bookmarkEnd w:id="9"/>
      <w:r w:rsidR="00352383" w:rsidRPr="008D572A">
        <w:rPr>
          <w:b/>
          <w:bCs/>
          <w:szCs w:val="28"/>
        </w:rPr>
        <w:t>- WU</w:t>
      </w:r>
      <w:r w:rsidRPr="008D572A">
        <w:rPr>
          <w:b/>
          <w:bCs/>
          <w:szCs w:val="28"/>
        </w:rPr>
        <w:t xml:space="preserve"> – Customer </w:t>
      </w:r>
      <w:r w:rsidR="00A6630C" w:rsidRPr="008D572A">
        <w:rPr>
          <w:b/>
          <w:bCs/>
          <w:szCs w:val="28"/>
        </w:rPr>
        <w:t>Invoice Payments by P</w:t>
      </w:r>
      <w:r w:rsidRPr="008D572A">
        <w:rPr>
          <w:b/>
          <w:bCs/>
          <w:szCs w:val="28"/>
        </w:rPr>
        <w:t>roject</w:t>
      </w:r>
      <w:r w:rsidRPr="008D572A">
        <w:rPr>
          <w:szCs w:val="28"/>
        </w:rPr>
        <w:t xml:space="preserve"> </w:t>
      </w:r>
      <w:r w:rsidR="00A46196" w:rsidRPr="008D572A">
        <w:rPr>
          <w:szCs w:val="28"/>
        </w:rPr>
        <w:t>to review what has been paid and unpaid on the project</w:t>
      </w:r>
    </w:p>
    <w:p w14:paraId="5A36B081" w14:textId="1BCB3C6D" w:rsidR="00D72B56" w:rsidRPr="008D572A" w:rsidRDefault="005F6A4E">
      <w:pPr>
        <w:pStyle w:val="ListParagraph"/>
        <w:numPr>
          <w:ilvl w:val="1"/>
          <w:numId w:val="10"/>
        </w:numPr>
        <w:spacing w:after="120"/>
        <w:rPr>
          <w:szCs w:val="28"/>
        </w:rPr>
      </w:pPr>
      <w:r w:rsidRPr="008D572A">
        <w:rPr>
          <w:szCs w:val="28"/>
        </w:rPr>
        <w:t xml:space="preserve">In the </w:t>
      </w:r>
      <w:r w:rsidRPr="008D572A">
        <w:rPr>
          <w:b/>
          <w:bCs/>
          <w:szCs w:val="28"/>
        </w:rPr>
        <w:t>Invoice Status</w:t>
      </w:r>
      <w:r w:rsidRPr="008D572A">
        <w:rPr>
          <w:szCs w:val="28"/>
        </w:rPr>
        <w:t xml:space="preserve"> report prompt, select </w:t>
      </w:r>
      <w:r w:rsidRPr="008D572A">
        <w:rPr>
          <w:b/>
          <w:bCs/>
          <w:szCs w:val="28"/>
        </w:rPr>
        <w:t>A</w:t>
      </w:r>
      <w:r w:rsidR="00A6630C" w:rsidRPr="008D572A">
        <w:rPr>
          <w:b/>
          <w:bCs/>
          <w:szCs w:val="28"/>
        </w:rPr>
        <w:t xml:space="preserve">pproved, </w:t>
      </w:r>
      <w:r w:rsidRPr="008D572A">
        <w:rPr>
          <w:b/>
          <w:bCs/>
          <w:szCs w:val="28"/>
        </w:rPr>
        <w:t>D</w:t>
      </w:r>
      <w:r w:rsidR="00A6630C" w:rsidRPr="008D572A">
        <w:rPr>
          <w:b/>
          <w:bCs/>
          <w:szCs w:val="28"/>
        </w:rPr>
        <w:t xml:space="preserve">raft, </w:t>
      </w:r>
      <w:r w:rsidRPr="008D572A">
        <w:rPr>
          <w:b/>
          <w:bCs/>
          <w:szCs w:val="28"/>
        </w:rPr>
        <w:t>I</w:t>
      </w:r>
      <w:r w:rsidR="00A6630C" w:rsidRPr="008D572A">
        <w:rPr>
          <w:b/>
          <w:bCs/>
          <w:szCs w:val="28"/>
        </w:rPr>
        <w:t>ncomplete</w:t>
      </w:r>
      <w:r w:rsidR="00A6630C" w:rsidRPr="008D572A">
        <w:rPr>
          <w:szCs w:val="28"/>
        </w:rPr>
        <w:t xml:space="preserve">, and </w:t>
      </w:r>
      <w:r w:rsidRPr="008D572A">
        <w:rPr>
          <w:b/>
          <w:bCs/>
          <w:szCs w:val="28"/>
        </w:rPr>
        <w:t>I</w:t>
      </w:r>
      <w:r w:rsidR="00A6630C" w:rsidRPr="008D572A">
        <w:rPr>
          <w:b/>
          <w:bCs/>
          <w:szCs w:val="28"/>
        </w:rPr>
        <w:t xml:space="preserve">n </w:t>
      </w:r>
      <w:r w:rsidRPr="008D572A">
        <w:rPr>
          <w:b/>
          <w:bCs/>
          <w:szCs w:val="28"/>
        </w:rPr>
        <w:t>P</w:t>
      </w:r>
      <w:r w:rsidR="00A6630C" w:rsidRPr="008D572A">
        <w:rPr>
          <w:b/>
          <w:bCs/>
          <w:szCs w:val="28"/>
        </w:rPr>
        <w:t>rogress</w:t>
      </w:r>
    </w:p>
    <w:p w14:paraId="05E666DE" w14:textId="4D630F74" w:rsidR="00D72B56" w:rsidRPr="008D572A" w:rsidRDefault="00372181">
      <w:pPr>
        <w:pStyle w:val="ListParagraph"/>
        <w:numPr>
          <w:ilvl w:val="0"/>
          <w:numId w:val="10"/>
        </w:numPr>
        <w:spacing w:after="120"/>
        <w:rPr>
          <w:szCs w:val="28"/>
        </w:rPr>
      </w:pPr>
      <w:r w:rsidRPr="008D572A">
        <w:rPr>
          <w:szCs w:val="28"/>
        </w:rPr>
        <w:t xml:space="preserve">OnCore - </w:t>
      </w:r>
      <w:r w:rsidR="00BC7F8E" w:rsidRPr="008D572A">
        <w:rPr>
          <w:szCs w:val="28"/>
        </w:rPr>
        <w:t xml:space="preserve">Unpaid Invoice Items report is available to see </w:t>
      </w:r>
      <w:r w:rsidR="00352383" w:rsidRPr="008D572A">
        <w:rPr>
          <w:szCs w:val="28"/>
        </w:rPr>
        <w:t>line-item</w:t>
      </w:r>
      <w:r w:rsidR="00BC7F8E" w:rsidRPr="008D572A">
        <w:rPr>
          <w:szCs w:val="28"/>
        </w:rPr>
        <w:t xml:space="preserve"> detail and invoice numbers.</w:t>
      </w:r>
      <w:r w:rsidR="00921AA5" w:rsidRPr="008D572A">
        <w:rPr>
          <w:szCs w:val="28"/>
        </w:rPr>
        <w:t xml:space="preserve"> </w:t>
      </w:r>
      <w:r w:rsidR="00387813" w:rsidRPr="008D572A">
        <w:rPr>
          <w:szCs w:val="28"/>
        </w:rPr>
        <w:t>Refer to link below for the reconciliation process in OnCore</w:t>
      </w:r>
    </w:p>
    <w:p w14:paraId="442A0053" w14:textId="77777777" w:rsidR="00B14712" w:rsidRPr="008D572A" w:rsidRDefault="00B14712" w:rsidP="00B14712">
      <w:pPr>
        <w:pStyle w:val="ListParagraph"/>
        <w:numPr>
          <w:ilvl w:val="1"/>
          <w:numId w:val="10"/>
        </w:numPr>
        <w:shd w:val="clear" w:color="auto" w:fill="FFFFFF"/>
        <w:spacing w:before="100" w:beforeAutospacing="1" w:after="120" w:line="240" w:lineRule="auto"/>
      </w:pPr>
      <w:hyperlink r:id="rId19" w:history="1">
        <w:r w:rsidRPr="008D572A">
          <w:rPr>
            <w:rStyle w:val="Hyperlink"/>
            <w:color w:val="auto"/>
          </w:rPr>
          <w:t>OnCore User Manual/e.Receipts</w:t>
        </w:r>
      </w:hyperlink>
    </w:p>
    <w:p w14:paraId="5986C4C2" w14:textId="77777777" w:rsidR="006C15DD" w:rsidRPr="008D572A" w:rsidRDefault="006C15DD" w:rsidP="006C15DD">
      <w:pPr>
        <w:pStyle w:val="ListParagraph"/>
        <w:spacing w:after="120"/>
        <w:ind w:left="1440"/>
        <w:rPr>
          <w:rStyle w:val="Hyperlink"/>
          <w:color w:val="auto"/>
          <w:szCs w:val="28"/>
          <w:highlight w:val="yellow"/>
          <w:u w:val="none"/>
        </w:rPr>
      </w:pPr>
    </w:p>
    <w:p w14:paraId="4A673F4B" w14:textId="5AB13DFB" w:rsidR="00372181" w:rsidRPr="008D572A" w:rsidRDefault="00372181">
      <w:pPr>
        <w:pStyle w:val="ListParagraph"/>
        <w:numPr>
          <w:ilvl w:val="0"/>
          <w:numId w:val="10"/>
        </w:numPr>
        <w:spacing w:after="120"/>
        <w:rPr>
          <w:szCs w:val="28"/>
        </w:rPr>
      </w:pPr>
      <w:r w:rsidRPr="008D572A">
        <w:rPr>
          <w:szCs w:val="28"/>
        </w:rPr>
        <w:t>Billing Matrix Reconciliation Report is available to see line items detail and invoice numbers</w:t>
      </w:r>
      <w:r w:rsidR="00A6630C" w:rsidRPr="008D572A">
        <w:rPr>
          <w:szCs w:val="28"/>
        </w:rPr>
        <w:t>.</w:t>
      </w:r>
    </w:p>
    <w:p w14:paraId="4AB68A8D" w14:textId="57EE229B" w:rsidR="00D36A82" w:rsidRPr="008D572A" w:rsidRDefault="00D36A82" w:rsidP="00D36A82">
      <w:pPr>
        <w:pStyle w:val="ListParagraph"/>
        <w:spacing w:after="120"/>
        <w:ind w:left="1728"/>
        <w:rPr>
          <w:szCs w:val="28"/>
        </w:rPr>
      </w:pPr>
    </w:p>
    <w:p w14:paraId="65B276EA" w14:textId="6796A8DF" w:rsidR="00D36A82" w:rsidRPr="008D572A" w:rsidRDefault="00D36A82">
      <w:pPr>
        <w:pStyle w:val="ListParagraph"/>
        <w:numPr>
          <w:ilvl w:val="0"/>
          <w:numId w:val="11"/>
        </w:numPr>
        <w:spacing w:after="120"/>
        <w:rPr>
          <w:szCs w:val="28"/>
        </w:rPr>
      </w:pPr>
      <w:r w:rsidRPr="008D572A">
        <w:rPr>
          <w:szCs w:val="28"/>
        </w:rPr>
        <w:t xml:space="preserve"> </w:t>
      </w:r>
      <w:r w:rsidR="00132E85" w:rsidRPr="008D572A">
        <w:rPr>
          <w:szCs w:val="28"/>
        </w:rPr>
        <w:t>Accounts Receivable</w:t>
      </w:r>
    </w:p>
    <w:p w14:paraId="6FCB73B8" w14:textId="365CB89A" w:rsidR="00D36A82" w:rsidRPr="008D572A" w:rsidRDefault="00D36A82">
      <w:pPr>
        <w:pStyle w:val="ListParagraph"/>
        <w:numPr>
          <w:ilvl w:val="0"/>
          <w:numId w:val="12"/>
        </w:numPr>
        <w:spacing w:after="120"/>
        <w:rPr>
          <w:szCs w:val="28"/>
        </w:rPr>
      </w:pPr>
      <w:r w:rsidRPr="008D572A">
        <w:rPr>
          <w:szCs w:val="28"/>
        </w:rPr>
        <w:t>Run</w:t>
      </w:r>
      <w:r w:rsidR="000118E0" w:rsidRPr="008D572A">
        <w:t xml:space="preserve"> </w:t>
      </w:r>
      <w:r w:rsidR="000118E0" w:rsidRPr="008D572A">
        <w:rPr>
          <w:b/>
          <w:bCs/>
          <w:szCs w:val="28"/>
        </w:rPr>
        <w:t>RPT4926 - WU - Accounts Receivable Aging by Invoice and Cost Center</w:t>
      </w:r>
      <w:r w:rsidR="000118E0" w:rsidRPr="008D572A">
        <w:rPr>
          <w:szCs w:val="28"/>
        </w:rPr>
        <w:t xml:space="preserve"> </w:t>
      </w:r>
      <w:r w:rsidRPr="008D572A">
        <w:rPr>
          <w:szCs w:val="28"/>
        </w:rPr>
        <w:t xml:space="preserve">– </w:t>
      </w:r>
      <w:r w:rsidR="000118E0" w:rsidRPr="008D572A">
        <w:rPr>
          <w:szCs w:val="28"/>
        </w:rPr>
        <w:t>enter report prompts to filter</w:t>
      </w:r>
      <w:r w:rsidRPr="008D572A">
        <w:rPr>
          <w:szCs w:val="28"/>
        </w:rPr>
        <w:t xml:space="preserve"> </w:t>
      </w:r>
      <w:r w:rsidR="000118E0" w:rsidRPr="008D572A">
        <w:rPr>
          <w:szCs w:val="28"/>
        </w:rPr>
        <w:t>data</w:t>
      </w:r>
      <w:r w:rsidRPr="008D572A">
        <w:rPr>
          <w:szCs w:val="28"/>
        </w:rPr>
        <w:t xml:space="preserve"> </w:t>
      </w:r>
      <w:r w:rsidR="00C954DF" w:rsidRPr="008D572A">
        <w:rPr>
          <w:szCs w:val="28"/>
        </w:rPr>
        <w:t xml:space="preserve">by </w:t>
      </w:r>
      <w:r w:rsidR="00552E4A" w:rsidRPr="008D572A">
        <w:rPr>
          <w:b/>
          <w:bCs/>
          <w:szCs w:val="28"/>
        </w:rPr>
        <w:t>I</w:t>
      </w:r>
      <w:r w:rsidR="00C954DF" w:rsidRPr="008D572A">
        <w:rPr>
          <w:b/>
          <w:bCs/>
          <w:szCs w:val="28"/>
        </w:rPr>
        <w:t xml:space="preserve">nvoice </w:t>
      </w:r>
      <w:r w:rsidR="00552E4A" w:rsidRPr="008D572A">
        <w:rPr>
          <w:b/>
          <w:bCs/>
          <w:szCs w:val="28"/>
        </w:rPr>
        <w:t>T</w:t>
      </w:r>
      <w:r w:rsidR="00C954DF" w:rsidRPr="008D572A">
        <w:rPr>
          <w:b/>
          <w:bCs/>
          <w:szCs w:val="28"/>
        </w:rPr>
        <w:t>ype</w:t>
      </w:r>
      <w:r w:rsidR="00132E85" w:rsidRPr="008D572A">
        <w:rPr>
          <w:szCs w:val="28"/>
        </w:rPr>
        <w:t xml:space="preserve">: </w:t>
      </w:r>
      <w:r w:rsidR="00C954DF" w:rsidRPr="008D572A">
        <w:rPr>
          <w:szCs w:val="28"/>
        </w:rPr>
        <w:t>OnCore,</w:t>
      </w:r>
      <w:r w:rsidR="00D72B56" w:rsidRPr="008D572A">
        <w:rPr>
          <w:szCs w:val="28"/>
        </w:rPr>
        <w:t xml:space="preserve"> </w:t>
      </w:r>
      <w:r w:rsidR="00C954DF" w:rsidRPr="008D572A">
        <w:rPr>
          <w:szCs w:val="28"/>
        </w:rPr>
        <w:t xml:space="preserve">Customer – Clinical Studies, Customer – Clinical Studies </w:t>
      </w:r>
      <w:r w:rsidR="000118E0" w:rsidRPr="008D572A">
        <w:rPr>
          <w:szCs w:val="28"/>
        </w:rPr>
        <w:t xml:space="preserve">- </w:t>
      </w:r>
      <w:r w:rsidR="00C954DF" w:rsidRPr="008D572A">
        <w:rPr>
          <w:szCs w:val="28"/>
        </w:rPr>
        <w:t>Do Not Print</w:t>
      </w:r>
    </w:p>
    <w:p w14:paraId="40C85F01" w14:textId="20BBBAC4" w:rsidR="00C954DF" w:rsidRPr="008D572A" w:rsidRDefault="00C954DF">
      <w:pPr>
        <w:pStyle w:val="ListParagraph"/>
        <w:numPr>
          <w:ilvl w:val="0"/>
          <w:numId w:val="12"/>
        </w:numPr>
        <w:spacing w:after="120"/>
        <w:rPr>
          <w:szCs w:val="28"/>
        </w:rPr>
      </w:pPr>
      <w:r w:rsidRPr="008D572A">
        <w:rPr>
          <w:szCs w:val="28"/>
        </w:rPr>
        <w:t>Follow-up with Customer if payment is outstanding &gt; than 90 days.</w:t>
      </w:r>
    </w:p>
    <w:p w14:paraId="53EA7908" w14:textId="77777777" w:rsidR="00C954DF" w:rsidRPr="008D572A" w:rsidRDefault="00C954DF" w:rsidP="00B72C21">
      <w:pPr>
        <w:pStyle w:val="ListParagraph"/>
        <w:spacing w:after="120"/>
        <w:ind w:left="2520"/>
        <w:rPr>
          <w:szCs w:val="28"/>
        </w:rPr>
      </w:pPr>
    </w:p>
    <w:p w14:paraId="1D8ED3D1" w14:textId="57A7CEEC" w:rsidR="00C954DF" w:rsidRPr="008D572A" w:rsidRDefault="00C954DF">
      <w:pPr>
        <w:pStyle w:val="ListParagraph"/>
        <w:numPr>
          <w:ilvl w:val="0"/>
          <w:numId w:val="11"/>
        </w:numPr>
        <w:spacing w:after="120"/>
        <w:rPr>
          <w:szCs w:val="28"/>
        </w:rPr>
      </w:pPr>
      <w:r w:rsidRPr="008D572A">
        <w:rPr>
          <w:szCs w:val="28"/>
        </w:rPr>
        <w:t>Unapplied Payments</w:t>
      </w:r>
    </w:p>
    <w:p w14:paraId="05017DF0" w14:textId="1148D143" w:rsidR="00921AA5" w:rsidRPr="008D572A" w:rsidRDefault="00C954DF">
      <w:pPr>
        <w:pStyle w:val="ListParagraph"/>
        <w:numPr>
          <w:ilvl w:val="0"/>
          <w:numId w:val="12"/>
        </w:numPr>
        <w:spacing w:after="120"/>
        <w:rPr>
          <w:szCs w:val="28"/>
        </w:rPr>
      </w:pPr>
      <w:r w:rsidRPr="008D572A">
        <w:rPr>
          <w:szCs w:val="28"/>
        </w:rPr>
        <w:t xml:space="preserve">Run </w:t>
      </w:r>
      <w:bookmarkStart w:id="10" w:name="OLE_LINK5"/>
      <w:bookmarkStart w:id="11" w:name="OLE_LINK8"/>
      <w:r w:rsidR="00A85B84" w:rsidRPr="008D572A">
        <w:rPr>
          <w:b/>
          <w:bCs/>
          <w:szCs w:val="28"/>
        </w:rPr>
        <w:t>RPT</w:t>
      </w:r>
      <w:r w:rsidRPr="008D572A">
        <w:rPr>
          <w:b/>
          <w:bCs/>
          <w:szCs w:val="28"/>
        </w:rPr>
        <w:t xml:space="preserve">6825 </w:t>
      </w:r>
      <w:bookmarkEnd w:id="10"/>
      <w:bookmarkEnd w:id="11"/>
      <w:r w:rsidRPr="008D572A">
        <w:rPr>
          <w:b/>
          <w:bCs/>
          <w:szCs w:val="28"/>
        </w:rPr>
        <w:t>- Unapplied Payments by Customer</w:t>
      </w:r>
      <w:r w:rsidRPr="008D572A">
        <w:rPr>
          <w:szCs w:val="28"/>
        </w:rPr>
        <w:t xml:space="preserve"> – to review unapplied payments by customer</w:t>
      </w:r>
      <w:r w:rsidR="001969FC" w:rsidRPr="008D572A">
        <w:rPr>
          <w:szCs w:val="28"/>
        </w:rPr>
        <w:t xml:space="preserve"> </w:t>
      </w:r>
    </w:p>
    <w:p w14:paraId="55DAF946" w14:textId="3190BB00" w:rsidR="00C954DF" w:rsidRPr="008D572A" w:rsidRDefault="00921AA5">
      <w:pPr>
        <w:pStyle w:val="ListParagraph"/>
        <w:numPr>
          <w:ilvl w:val="1"/>
          <w:numId w:val="12"/>
        </w:numPr>
        <w:spacing w:after="120"/>
        <w:rPr>
          <w:szCs w:val="28"/>
        </w:rPr>
      </w:pPr>
      <w:r w:rsidRPr="008D572A">
        <w:rPr>
          <w:szCs w:val="28"/>
        </w:rPr>
        <w:t xml:space="preserve">Run report using “CCS” in the transaction reference contains prompt </w:t>
      </w:r>
    </w:p>
    <w:p w14:paraId="1862C9AA" w14:textId="542BCD09" w:rsidR="00A85B84" w:rsidRPr="008D572A" w:rsidRDefault="00A85B84">
      <w:pPr>
        <w:pStyle w:val="ListParagraph"/>
        <w:numPr>
          <w:ilvl w:val="1"/>
          <w:numId w:val="12"/>
        </w:numPr>
        <w:spacing w:after="120"/>
        <w:rPr>
          <w:szCs w:val="28"/>
        </w:rPr>
      </w:pPr>
      <w:r w:rsidRPr="008D572A">
        <w:rPr>
          <w:szCs w:val="28"/>
        </w:rPr>
        <w:t>If you locate an unapplied payment that belongs to your study, an invoice will need to be created to post the payment in Workday.</w:t>
      </w:r>
    </w:p>
    <w:p w14:paraId="6BD63CBF" w14:textId="77777777" w:rsidR="008F140B" w:rsidRPr="008D572A" w:rsidRDefault="008F140B" w:rsidP="003653E3">
      <w:pPr>
        <w:pStyle w:val="ListParagraph"/>
        <w:spacing w:after="120"/>
        <w:ind w:left="432"/>
        <w:rPr>
          <w:b/>
          <w:szCs w:val="28"/>
        </w:rPr>
      </w:pPr>
    </w:p>
    <w:p w14:paraId="14E55CD5" w14:textId="3AEA1BE4" w:rsidR="003653E3" w:rsidRDefault="003653E3" w:rsidP="00D72B56">
      <w:pPr>
        <w:pStyle w:val="ListParagraph"/>
        <w:spacing w:after="120"/>
        <w:ind w:left="0"/>
        <w:rPr>
          <w:b/>
          <w:sz w:val="24"/>
          <w:szCs w:val="24"/>
        </w:rPr>
      </w:pPr>
      <w:r w:rsidRPr="008D572A">
        <w:rPr>
          <w:b/>
          <w:sz w:val="24"/>
          <w:szCs w:val="24"/>
        </w:rPr>
        <w:t>Payments</w:t>
      </w:r>
    </w:p>
    <w:p w14:paraId="3F597A68" w14:textId="7384C3EE" w:rsidR="004B2B23" w:rsidRPr="004B2B23" w:rsidRDefault="004B2B23" w:rsidP="004B2B23">
      <w:pPr>
        <w:pStyle w:val="ListParagraph"/>
        <w:numPr>
          <w:ilvl w:val="0"/>
          <w:numId w:val="12"/>
        </w:numPr>
        <w:spacing w:after="120"/>
        <w:rPr>
          <w:szCs w:val="28"/>
        </w:rPr>
      </w:pPr>
      <w:r w:rsidRPr="004B2B23">
        <w:rPr>
          <w:szCs w:val="28"/>
        </w:rPr>
        <w:t>ACH payments are the preferred method of payment for clinical studies</w:t>
      </w:r>
    </w:p>
    <w:p w14:paraId="69CF9466" w14:textId="77777777" w:rsidR="00D17223" w:rsidRPr="008D572A" w:rsidRDefault="006A74B0" w:rsidP="004B2B23">
      <w:pPr>
        <w:pStyle w:val="ListParagraph"/>
        <w:numPr>
          <w:ilvl w:val="0"/>
          <w:numId w:val="12"/>
        </w:numPr>
        <w:spacing w:after="120"/>
        <w:rPr>
          <w:szCs w:val="28"/>
        </w:rPr>
      </w:pPr>
      <w:r w:rsidRPr="008D572A">
        <w:rPr>
          <w:szCs w:val="28"/>
        </w:rPr>
        <w:t xml:space="preserve">Clinical Study payments will be sent to a central lockbox for the Customer Accounts team to post to the applicable </w:t>
      </w:r>
      <w:proofErr w:type="gramStart"/>
      <w:r w:rsidRPr="008D572A">
        <w:rPr>
          <w:szCs w:val="28"/>
        </w:rPr>
        <w:t>customer</w:t>
      </w:r>
      <w:proofErr w:type="gramEnd"/>
      <w:r w:rsidR="00FD0FE1" w:rsidRPr="008D572A">
        <w:rPr>
          <w:szCs w:val="28"/>
        </w:rPr>
        <w:t xml:space="preserve"> which is the Bill-To </w:t>
      </w:r>
      <w:proofErr w:type="gramStart"/>
      <w:r w:rsidR="00FD0FE1" w:rsidRPr="008D572A">
        <w:rPr>
          <w:szCs w:val="28"/>
        </w:rPr>
        <w:t>Customer</w:t>
      </w:r>
      <w:proofErr w:type="gramEnd"/>
      <w:r w:rsidR="00FD0FE1" w:rsidRPr="008D572A">
        <w:rPr>
          <w:szCs w:val="28"/>
        </w:rPr>
        <w:t xml:space="preserve"> you entered on the invoice</w:t>
      </w:r>
      <w:r w:rsidR="00E116DE" w:rsidRPr="008D572A">
        <w:rPr>
          <w:szCs w:val="28"/>
        </w:rPr>
        <w:t xml:space="preserve">. All clinical study agreements should </w:t>
      </w:r>
      <w:proofErr w:type="gramStart"/>
      <w:r w:rsidR="00E116DE" w:rsidRPr="008D572A">
        <w:rPr>
          <w:szCs w:val="28"/>
        </w:rPr>
        <w:t>reference</w:t>
      </w:r>
      <w:proofErr w:type="gramEnd"/>
      <w:r w:rsidR="00E116DE" w:rsidRPr="008D572A">
        <w:rPr>
          <w:szCs w:val="28"/>
        </w:rPr>
        <w:t xml:space="preserve"> the address </w:t>
      </w:r>
      <w:r w:rsidR="00F37479" w:rsidRPr="008D572A">
        <w:rPr>
          <w:szCs w:val="28"/>
        </w:rPr>
        <w:t>below.</w:t>
      </w:r>
    </w:p>
    <w:p w14:paraId="43093165" w14:textId="19E40770" w:rsidR="00D17223" w:rsidRPr="008D572A" w:rsidRDefault="006A74B0" w:rsidP="004B2B23">
      <w:pPr>
        <w:pStyle w:val="ListParagraph"/>
        <w:numPr>
          <w:ilvl w:val="0"/>
          <w:numId w:val="12"/>
        </w:numPr>
        <w:spacing w:after="120"/>
        <w:rPr>
          <w:szCs w:val="28"/>
        </w:rPr>
      </w:pPr>
      <w:r w:rsidRPr="008D572A">
        <w:rPr>
          <w:szCs w:val="28"/>
        </w:rPr>
        <w:t xml:space="preserve">Washington University, </w:t>
      </w:r>
      <w:r w:rsidR="004B2B23" w:rsidRPr="004B2B23">
        <w:rPr>
          <w:szCs w:val="28"/>
        </w:rPr>
        <w:t xml:space="preserve">PO Box 7412055, Chicago, IL </w:t>
      </w:r>
      <w:r w:rsidR="004B2B23">
        <w:rPr>
          <w:szCs w:val="28"/>
        </w:rPr>
        <w:t>60674-2055</w:t>
      </w:r>
    </w:p>
    <w:p w14:paraId="5AD453E5" w14:textId="44D9ADAE" w:rsidR="00D17223" w:rsidRPr="008D572A" w:rsidRDefault="00476801" w:rsidP="004B2B23">
      <w:pPr>
        <w:pStyle w:val="ListParagraph"/>
        <w:numPr>
          <w:ilvl w:val="0"/>
          <w:numId w:val="12"/>
        </w:numPr>
        <w:spacing w:after="120"/>
        <w:rPr>
          <w:rStyle w:val="Hyperlink"/>
          <w:color w:val="auto"/>
          <w:szCs w:val="28"/>
          <w:u w:val="none"/>
        </w:rPr>
      </w:pPr>
      <w:r w:rsidRPr="008D572A">
        <w:rPr>
          <w:szCs w:val="28"/>
        </w:rPr>
        <w:t>Electronic payment information</w:t>
      </w:r>
      <w:r w:rsidR="008F140B" w:rsidRPr="008D572A">
        <w:rPr>
          <w:szCs w:val="28"/>
        </w:rPr>
        <w:t xml:space="preserve"> is available from the CCS</w:t>
      </w:r>
      <w:r w:rsidR="00A85B84" w:rsidRPr="008D572A">
        <w:rPr>
          <w:szCs w:val="28"/>
        </w:rPr>
        <w:t xml:space="preserve"> </w:t>
      </w:r>
      <w:r w:rsidR="00D17223" w:rsidRPr="008D572A">
        <w:rPr>
          <w:szCs w:val="28"/>
        </w:rPr>
        <w:t xml:space="preserve">at </w:t>
      </w:r>
      <w:hyperlink r:id="rId20" w:history="1">
        <w:r w:rsidR="00763C3C" w:rsidRPr="008D572A">
          <w:rPr>
            <w:rStyle w:val="Hyperlink"/>
            <w:color w:val="auto"/>
            <w:szCs w:val="28"/>
          </w:rPr>
          <w:t>ccsarpayments@email.wustl.edu</w:t>
        </w:r>
      </w:hyperlink>
    </w:p>
    <w:p w14:paraId="480AB46E" w14:textId="26B3D999" w:rsidR="00D17223" w:rsidRPr="008D572A" w:rsidRDefault="006A74B0" w:rsidP="004B2B23">
      <w:pPr>
        <w:pStyle w:val="ListParagraph"/>
        <w:numPr>
          <w:ilvl w:val="0"/>
          <w:numId w:val="12"/>
        </w:numPr>
        <w:spacing w:after="120"/>
        <w:rPr>
          <w:szCs w:val="28"/>
        </w:rPr>
      </w:pPr>
      <w:r w:rsidRPr="008D572A">
        <w:rPr>
          <w:szCs w:val="28"/>
        </w:rPr>
        <w:t>CCS wi</w:t>
      </w:r>
      <w:r w:rsidR="00B72C21" w:rsidRPr="008D572A">
        <w:rPr>
          <w:szCs w:val="28"/>
        </w:rPr>
        <w:t>ll apply payment</w:t>
      </w:r>
      <w:r w:rsidR="00F37479" w:rsidRPr="008D572A">
        <w:rPr>
          <w:szCs w:val="28"/>
        </w:rPr>
        <w:t xml:space="preserve"> to the invoice in Workday. </w:t>
      </w:r>
      <w:r w:rsidR="00F332B2" w:rsidRPr="008D572A">
        <w:rPr>
          <w:szCs w:val="28"/>
        </w:rPr>
        <w:t xml:space="preserve">All questions regarding clinical study payments should be directed to the CCS at </w:t>
      </w:r>
      <w:hyperlink r:id="rId21" w:history="1">
        <w:r w:rsidR="00763C3C" w:rsidRPr="008D572A">
          <w:rPr>
            <w:rStyle w:val="Hyperlink"/>
            <w:color w:val="auto"/>
            <w:szCs w:val="28"/>
          </w:rPr>
          <w:t>ccsarpayments@email.wustl.edu</w:t>
        </w:r>
      </w:hyperlink>
      <w:r w:rsidR="00F332B2" w:rsidRPr="008D572A">
        <w:rPr>
          <w:szCs w:val="28"/>
        </w:rPr>
        <w:t xml:space="preserve">. If the department receives any correspondence regarding a payment from the customer account </w:t>
      </w:r>
      <w:proofErr w:type="gramStart"/>
      <w:r w:rsidR="00F332B2" w:rsidRPr="008D572A">
        <w:rPr>
          <w:szCs w:val="28"/>
        </w:rPr>
        <w:t>team</w:t>
      </w:r>
      <w:proofErr w:type="gramEnd"/>
      <w:r w:rsidR="00F332B2" w:rsidRPr="008D572A">
        <w:rPr>
          <w:szCs w:val="28"/>
        </w:rPr>
        <w:t xml:space="preserve"> pleas</w:t>
      </w:r>
      <w:r w:rsidR="00EC3326" w:rsidRPr="008D572A">
        <w:rPr>
          <w:szCs w:val="28"/>
        </w:rPr>
        <w:t>e</w:t>
      </w:r>
      <w:r w:rsidR="00F332B2" w:rsidRPr="008D572A">
        <w:rPr>
          <w:szCs w:val="28"/>
        </w:rPr>
        <w:t xml:space="preserve"> cc </w:t>
      </w:r>
      <w:hyperlink r:id="rId22" w:history="1">
        <w:r w:rsidR="00763C3C" w:rsidRPr="008D572A">
          <w:rPr>
            <w:rStyle w:val="Hyperlink"/>
            <w:color w:val="auto"/>
            <w:szCs w:val="28"/>
          </w:rPr>
          <w:t>ccsarpayments@email.wustl.edu</w:t>
        </w:r>
      </w:hyperlink>
      <w:r w:rsidR="00F332B2" w:rsidRPr="008D572A">
        <w:rPr>
          <w:szCs w:val="28"/>
        </w:rPr>
        <w:t xml:space="preserve"> on all responses</w:t>
      </w:r>
      <w:r w:rsidR="006171BE" w:rsidRPr="008D572A">
        <w:rPr>
          <w:szCs w:val="28"/>
        </w:rPr>
        <w:t xml:space="preserve">. </w:t>
      </w:r>
      <w:r w:rsidR="009D2C50" w:rsidRPr="008D572A">
        <w:rPr>
          <w:szCs w:val="28"/>
        </w:rPr>
        <w:t xml:space="preserve">All backup and remittance will be uploaded to the Workday payment as an attachment. </w:t>
      </w:r>
    </w:p>
    <w:p w14:paraId="75D183E2" w14:textId="77777777" w:rsidR="00D17223" w:rsidRPr="008D572A" w:rsidRDefault="00D17223" w:rsidP="00D17223">
      <w:pPr>
        <w:pStyle w:val="ListParagraph"/>
        <w:spacing w:after="120"/>
        <w:ind w:left="360"/>
        <w:rPr>
          <w:szCs w:val="28"/>
        </w:rPr>
      </w:pPr>
    </w:p>
    <w:p w14:paraId="33AED917" w14:textId="77777777" w:rsidR="00D17223" w:rsidRPr="008D572A" w:rsidRDefault="00921AA5" w:rsidP="004B2B23">
      <w:pPr>
        <w:pStyle w:val="ListParagraph"/>
        <w:numPr>
          <w:ilvl w:val="0"/>
          <w:numId w:val="12"/>
        </w:numPr>
        <w:spacing w:after="120"/>
        <w:rPr>
          <w:szCs w:val="28"/>
        </w:rPr>
      </w:pPr>
      <w:r w:rsidRPr="008D572A">
        <w:rPr>
          <w:szCs w:val="28"/>
        </w:rPr>
        <w:t xml:space="preserve">Payments are posted to the invoice and not to the line level. </w:t>
      </w:r>
    </w:p>
    <w:p w14:paraId="1004DFE9" w14:textId="77777777" w:rsidR="00D17223" w:rsidRPr="008D572A" w:rsidRDefault="00D17223" w:rsidP="00D17223">
      <w:pPr>
        <w:pStyle w:val="ListParagraph"/>
        <w:rPr>
          <w:szCs w:val="28"/>
        </w:rPr>
      </w:pPr>
    </w:p>
    <w:p w14:paraId="1F4E54F7" w14:textId="77777777" w:rsidR="00D17223" w:rsidRPr="008D572A" w:rsidRDefault="00921AA5" w:rsidP="004B2B23">
      <w:pPr>
        <w:pStyle w:val="ListParagraph"/>
        <w:numPr>
          <w:ilvl w:val="0"/>
          <w:numId w:val="12"/>
        </w:numPr>
        <w:spacing w:after="120"/>
        <w:rPr>
          <w:szCs w:val="28"/>
        </w:rPr>
      </w:pPr>
      <w:r w:rsidRPr="008D572A">
        <w:rPr>
          <w:szCs w:val="28"/>
        </w:rPr>
        <w:t xml:space="preserve">Payments are </w:t>
      </w:r>
      <w:proofErr w:type="gramStart"/>
      <w:r w:rsidRPr="008D572A">
        <w:rPr>
          <w:szCs w:val="28"/>
        </w:rPr>
        <w:t>interfaced</w:t>
      </w:r>
      <w:proofErr w:type="gramEnd"/>
      <w:r w:rsidRPr="008D572A">
        <w:rPr>
          <w:szCs w:val="28"/>
        </w:rPr>
        <w:t xml:space="preserve"> back to OnCore via the Workday Customer Invoice Number</w:t>
      </w:r>
      <w:r w:rsidR="00A85B84" w:rsidRPr="008D572A">
        <w:rPr>
          <w:szCs w:val="28"/>
        </w:rPr>
        <w:t>.</w:t>
      </w:r>
    </w:p>
    <w:p w14:paraId="7E4EE55F" w14:textId="77777777" w:rsidR="00D17223" w:rsidRPr="008D572A" w:rsidRDefault="00D17223" w:rsidP="00D17223">
      <w:pPr>
        <w:pStyle w:val="ListParagraph"/>
        <w:rPr>
          <w:szCs w:val="28"/>
        </w:rPr>
      </w:pPr>
    </w:p>
    <w:p w14:paraId="54E9D5A7" w14:textId="760E57E1" w:rsidR="00921AA5" w:rsidRPr="008D572A" w:rsidRDefault="00921AA5" w:rsidP="004B2B23">
      <w:pPr>
        <w:pStyle w:val="ListParagraph"/>
        <w:numPr>
          <w:ilvl w:val="0"/>
          <w:numId w:val="12"/>
        </w:numPr>
        <w:spacing w:after="120"/>
        <w:rPr>
          <w:szCs w:val="28"/>
        </w:rPr>
      </w:pPr>
      <w:r w:rsidRPr="008D572A">
        <w:rPr>
          <w:szCs w:val="28"/>
        </w:rPr>
        <w:t>Once a payment is received the payment should be applied to the individual patient visit in the subsystem (OnCore, Billing Matrix, or Excel files).</w:t>
      </w:r>
    </w:p>
    <w:p w14:paraId="171882D8" w14:textId="77777777" w:rsidR="00FD1EA0" w:rsidRPr="008D572A" w:rsidRDefault="00FD1EA0" w:rsidP="00FD1EA0">
      <w:pPr>
        <w:pStyle w:val="ListParagraph"/>
        <w:rPr>
          <w:szCs w:val="28"/>
        </w:rPr>
      </w:pPr>
    </w:p>
    <w:p w14:paraId="6B4BA102" w14:textId="1999D973" w:rsidR="00FD1EA0" w:rsidRPr="008D572A" w:rsidRDefault="00FD1EA0" w:rsidP="00FD1EA0">
      <w:pPr>
        <w:spacing w:after="120"/>
        <w:rPr>
          <w:b/>
          <w:bCs/>
          <w:sz w:val="24"/>
          <w:szCs w:val="24"/>
        </w:rPr>
      </w:pPr>
      <w:r w:rsidRPr="008D572A">
        <w:rPr>
          <w:b/>
          <w:bCs/>
          <w:sz w:val="24"/>
          <w:szCs w:val="24"/>
        </w:rPr>
        <w:t>Customer Invoice Writeoffs</w:t>
      </w:r>
    </w:p>
    <w:p w14:paraId="2D0F429B" w14:textId="77777777" w:rsidR="006C15DD" w:rsidRPr="008D572A" w:rsidRDefault="006C15DD" w:rsidP="006C15DD">
      <w:pPr>
        <w:spacing w:after="120"/>
        <w:rPr>
          <w:szCs w:val="28"/>
        </w:rPr>
      </w:pPr>
      <w:r w:rsidRPr="008D572A">
        <w:rPr>
          <w:szCs w:val="28"/>
        </w:rPr>
        <w:t>Customer Collections Specialist role is needed to enter the write off in Workday</w:t>
      </w:r>
    </w:p>
    <w:p w14:paraId="3D7AF413" w14:textId="62379153" w:rsidR="006C15DD" w:rsidRPr="008D572A" w:rsidRDefault="00CA5699" w:rsidP="006C15DD">
      <w:pPr>
        <w:spacing w:after="120"/>
        <w:rPr>
          <w:szCs w:val="28"/>
        </w:rPr>
      </w:pPr>
      <w:r w:rsidRPr="008D572A">
        <w:rPr>
          <w:szCs w:val="28"/>
        </w:rPr>
        <w:t>W</w:t>
      </w:r>
      <w:r w:rsidR="006C15DD" w:rsidRPr="008D572A">
        <w:rPr>
          <w:szCs w:val="28"/>
        </w:rPr>
        <w:t xml:space="preserve">rite-offs over </w:t>
      </w:r>
      <w:r w:rsidRPr="008D572A">
        <w:rPr>
          <w:szCs w:val="28"/>
        </w:rPr>
        <w:t>$</w:t>
      </w:r>
      <w:r w:rsidR="00B14712" w:rsidRPr="008D572A">
        <w:rPr>
          <w:szCs w:val="28"/>
        </w:rPr>
        <w:t>100</w:t>
      </w:r>
      <w:r w:rsidR="006C15DD" w:rsidRPr="008D572A">
        <w:rPr>
          <w:szCs w:val="28"/>
        </w:rPr>
        <w:t xml:space="preserve">, contact CCS </w:t>
      </w:r>
      <w:r w:rsidR="00B14712" w:rsidRPr="008D572A">
        <w:rPr>
          <w:szCs w:val="28"/>
        </w:rPr>
        <w:t xml:space="preserve">at </w:t>
      </w:r>
      <w:hyperlink r:id="rId23" w:history="1">
        <w:r w:rsidR="00B14712" w:rsidRPr="008D572A">
          <w:rPr>
            <w:rStyle w:val="Hyperlink"/>
            <w:color w:val="auto"/>
            <w:szCs w:val="28"/>
          </w:rPr>
          <w:t>ccsarpayments@email.wustl.edu</w:t>
        </w:r>
      </w:hyperlink>
      <w:r w:rsidR="00B14712" w:rsidRPr="008D572A">
        <w:rPr>
          <w:rStyle w:val="Hyperlink"/>
          <w:color w:val="auto"/>
          <w:szCs w:val="28"/>
        </w:rPr>
        <w:t xml:space="preserve"> </w:t>
      </w:r>
      <w:r w:rsidR="006C15DD" w:rsidRPr="008D572A">
        <w:rPr>
          <w:szCs w:val="28"/>
        </w:rPr>
        <w:t>before keying into Workday</w:t>
      </w:r>
    </w:p>
    <w:p w14:paraId="12BC2B29" w14:textId="77777777" w:rsidR="00FD1EA0" w:rsidRPr="008D572A" w:rsidRDefault="00FD1EA0">
      <w:pPr>
        <w:numPr>
          <w:ilvl w:val="0"/>
          <w:numId w:val="25"/>
        </w:numPr>
        <w:shd w:val="clear" w:color="auto" w:fill="FFFFFF"/>
        <w:spacing w:before="100" w:beforeAutospacing="1" w:after="100" w:afterAutospacing="1" w:line="240" w:lineRule="auto"/>
        <w:rPr>
          <w:rFonts w:eastAsia="Times New Roman" w:cstheme="minorHAnsi"/>
        </w:rPr>
      </w:pPr>
      <w:r w:rsidRPr="008D572A">
        <w:rPr>
          <w:rFonts w:eastAsia="Times New Roman" w:cstheme="minorHAnsi"/>
        </w:rPr>
        <w:t>Find the </w:t>
      </w:r>
      <w:r w:rsidRPr="008D572A">
        <w:rPr>
          <w:rFonts w:eastAsia="Times New Roman" w:cstheme="minorHAnsi"/>
          <w:b/>
          <w:bCs/>
        </w:rPr>
        <w:t>Customer Invoice</w:t>
      </w:r>
      <w:r w:rsidRPr="008D572A">
        <w:rPr>
          <w:rFonts w:eastAsia="Times New Roman" w:cstheme="minorHAnsi"/>
        </w:rPr>
        <w:t> for write off.  Enter the </w:t>
      </w:r>
      <w:r w:rsidRPr="008D572A">
        <w:rPr>
          <w:rFonts w:eastAsia="Times New Roman" w:cstheme="minorHAnsi"/>
          <w:b/>
          <w:bCs/>
        </w:rPr>
        <w:t>Customer Invoice (CI)</w:t>
      </w:r>
      <w:r w:rsidRPr="008D572A">
        <w:rPr>
          <w:rFonts w:eastAsia="Times New Roman" w:cstheme="minorHAnsi"/>
        </w:rPr>
        <w:t> </w:t>
      </w:r>
      <w:r w:rsidRPr="008D572A">
        <w:rPr>
          <w:rFonts w:eastAsia="Times New Roman" w:cstheme="minorHAnsi"/>
          <w:b/>
          <w:bCs/>
        </w:rPr>
        <w:t>Number </w:t>
      </w:r>
      <w:r w:rsidRPr="008D572A">
        <w:rPr>
          <w:rFonts w:eastAsia="Times New Roman" w:cstheme="minorHAnsi"/>
        </w:rPr>
        <w:t>in the </w:t>
      </w:r>
      <w:r w:rsidRPr="008D572A">
        <w:rPr>
          <w:rFonts w:eastAsia="Times New Roman" w:cstheme="minorHAnsi"/>
          <w:b/>
          <w:bCs/>
        </w:rPr>
        <w:t>Search </w:t>
      </w:r>
      <w:r w:rsidRPr="008D572A">
        <w:rPr>
          <w:rFonts w:eastAsia="Times New Roman" w:cstheme="minorHAnsi"/>
        </w:rPr>
        <w:t>bar</w:t>
      </w:r>
    </w:p>
    <w:p w14:paraId="57D0745F" w14:textId="77777777" w:rsidR="00FD1EA0" w:rsidRPr="008D572A" w:rsidRDefault="00FD1EA0">
      <w:pPr>
        <w:numPr>
          <w:ilvl w:val="0"/>
          <w:numId w:val="25"/>
        </w:numPr>
        <w:shd w:val="clear" w:color="auto" w:fill="FFFFFF"/>
        <w:spacing w:before="100" w:beforeAutospacing="1" w:after="100" w:afterAutospacing="1" w:line="240" w:lineRule="auto"/>
        <w:rPr>
          <w:rFonts w:eastAsia="Times New Roman" w:cstheme="minorHAnsi"/>
        </w:rPr>
      </w:pPr>
      <w:r w:rsidRPr="008D572A">
        <w:rPr>
          <w:rFonts w:eastAsia="Times New Roman" w:cstheme="minorHAnsi"/>
        </w:rPr>
        <w:t>Click </w:t>
      </w:r>
      <w:r w:rsidRPr="008D572A">
        <w:rPr>
          <w:rFonts w:eastAsia="Times New Roman" w:cstheme="minorHAnsi"/>
          <w:b/>
          <w:bCs/>
        </w:rPr>
        <w:t>OK</w:t>
      </w:r>
      <w:r w:rsidRPr="008D572A">
        <w:rPr>
          <w:rFonts w:eastAsia="Times New Roman" w:cstheme="minorHAnsi"/>
        </w:rPr>
        <w:t>.</w:t>
      </w:r>
    </w:p>
    <w:p w14:paraId="730D4E5B" w14:textId="77777777" w:rsidR="00FD1EA0" w:rsidRPr="008D572A" w:rsidRDefault="00FD1EA0">
      <w:pPr>
        <w:numPr>
          <w:ilvl w:val="0"/>
          <w:numId w:val="25"/>
        </w:numPr>
        <w:shd w:val="clear" w:color="auto" w:fill="FFFFFF"/>
        <w:spacing w:before="100" w:beforeAutospacing="1" w:after="100" w:afterAutospacing="1" w:line="240" w:lineRule="auto"/>
        <w:rPr>
          <w:rFonts w:eastAsia="Times New Roman" w:cstheme="minorHAnsi"/>
        </w:rPr>
      </w:pPr>
      <w:r w:rsidRPr="008D572A">
        <w:rPr>
          <w:rFonts w:eastAsia="Times New Roman" w:cstheme="minorHAnsi"/>
        </w:rPr>
        <w:t>In your web browser header, </w:t>
      </w:r>
      <w:r w:rsidRPr="008D572A">
        <w:rPr>
          <w:rFonts w:eastAsia="Times New Roman" w:cstheme="minorHAnsi"/>
          <w:b/>
          <w:bCs/>
        </w:rPr>
        <w:t>right-click</w:t>
      </w:r>
      <w:r w:rsidRPr="008D572A">
        <w:rPr>
          <w:rFonts w:eastAsia="Times New Roman" w:cstheme="minorHAnsi"/>
        </w:rPr>
        <w:t> the Workday tab and select </w:t>
      </w:r>
      <w:r w:rsidRPr="008D572A">
        <w:rPr>
          <w:rFonts w:eastAsia="Times New Roman" w:cstheme="minorHAnsi"/>
          <w:b/>
          <w:bCs/>
        </w:rPr>
        <w:t>Duplicate </w:t>
      </w:r>
      <w:r w:rsidRPr="008D572A">
        <w:rPr>
          <w:rFonts w:eastAsia="Times New Roman" w:cstheme="minorHAnsi"/>
        </w:rPr>
        <w:t>to open another Workday tab. It is easier to complete the write off screen with the original Customer Invoice open on the other screen before completing the remaining steps.</w:t>
      </w:r>
    </w:p>
    <w:p w14:paraId="6083DDD6" w14:textId="77777777" w:rsidR="00FD1EA0" w:rsidRPr="008D572A" w:rsidRDefault="00FD1EA0">
      <w:pPr>
        <w:numPr>
          <w:ilvl w:val="0"/>
          <w:numId w:val="25"/>
        </w:numPr>
        <w:shd w:val="clear" w:color="auto" w:fill="FFFFFF"/>
        <w:spacing w:before="100" w:beforeAutospacing="1" w:after="100" w:afterAutospacing="1" w:line="240" w:lineRule="auto"/>
        <w:rPr>
          <w:rFonts w:eastAsia="Times New Roman" w:cstheme="minorHAnsi"/>
        </w:rPr>
      </w:pPr>
      <w:r w:rsidRPr="008D572A">
        <w:rPr>
          <w:rFonts w:eastAsia="Times New Roman" w:cstheme="minorHAnsi"/>
        </w:rPr>
        <w:t>Click the </w:t>
      </w:r>
      <w:r w:rsidRPr="008D572A">
        <w:rPr>
          <w:rFonts w:eastAsia="Times New Roman" w:cstheme="minorHAnsi"/>
          <w:b/>
          <w:bCs/>
        </w:rPr>
        <w:t>Related Actions</w:t>
      </w:r>
      <w:r w:rsidRPr="008D572A">
        <w:rPr>
          <w:rFonts w:eastAsia="Times New Roman" w:cstheme="minorHAnsi"/>
        </w:rPr>
        <w:t> button next to the Customer Invoice.</w:t>
      </w:r>
    </w:p>
    <w:p w14:paraId="3DE2406C" w14:textId="77777777" w:rsidR="00FD1EA0" w:rsidRPr="008D572A" w:rsidRDefault="00FD1EA0">
      <w:pPr>
        <w:numPr>
          <w:ilvl w:val="0"/>
          <w:numId w:val="25"/>
        </w:numPr>
        <w:shd w:val="clear" w:color="auto" w:fill="FFFFFF"/>
        <w:spacing w:before="100" w:beforeAutospacing="1" w:after="100" w:afterAutospacing="1" w:line="240" w:lineRule="auto"/>
        <w:rPr>
          <w:rFonts w:eastAsia="Times New Roman" w:cstheme="minorHAnsi"/>
        </w:rPr>
      </w:pPr>
      <w:r w:rsidRPr="008D572A">
        <w:rPr>
          <w:rFonts w:eastAsia="Times New Roman" w:cstheme="minorHAnsi"/>
        </w:rPr>
        <w:t>Hover over </w:t>
      </w:r>
      <w:r w:rsidRPr="008D572A">
        <w:rPr>
          <w:rFonts w:eastAsia="Times New Roman" w:cstheme="minorHAnsi"/>
          <w:b/>
          <w:bCs/>
        </w:rPr>
        <w:t>Customer Invoice</w:t>
      </w:r>
      <w:r w:rsidRPr="008D572A">
        <w:rPr>
          <w:rFonts w:eastAsia="Times New Roman" w:cstheme="minorHAnsi"/>
        </w:rPr>
        <w:t> and select </w:t>
      </w:r>
      <w:r w:rsidRPr="008D572A">
        <w:rPr>
          <w:rFonts w:eastAsia="Times New Roman" w:cstheme="minorHAnsi"/>
          <w:b/>
          <w:bCs/>
        </w:rPr>
        <w:t>Write Off</w:t>
      </w:r>
      <w:r w:rsidRPr="008D572A">
        <w:rPr>
          <w:rFonts w:eastAsia="Times New Roman" w:cstheme="minorHAnsi"/>
        </w:rPr>
        <w:t>.</w:t>
      </w:r>
    </w:p>
    <w:p w14:paraId="2BCE355E" w14:textId="77777777" w:rsidR="00FD1EA0" w:rsidRPr="008D572A" w:rsidRDefault="00FD1EA0">
      <w:pPr>
        <w:numPr>
          <w:ilvl w:val="0"/>
          <w:numId w:val="25"/>
        </w:numPr>
        <w:shd w:val="clear" w:color="auto" w:fill="FFFFFF"/>
        <w:spacing w:before="100" w:beforeAutospacing="1" w:after="100" w:afterAutospacing="1" w:line="240" w:lineRule="auto"/>
        <w:rPr>
          <w:rFonts w:eastAsia="Times New Roman" w:cstheme="minorHAnsi"/>
        </w:rPr>
      </w:pPr>
      <w:r w:rsidRPr="008D572A">
        <w:rPr>
          <w:rFonts w:eastAsia="Times New Roman" w:cstheme="minorHAnsi"/>
        </w:rPr>
        <w:t>Select the appropriate </w:t>
      </w:r>
      <w:r w:rsidRPr="008D572A">
        <w:rPr>
          <w:rFonts w:eastAsia="Times New Roman" w:cstheme="minorHAnsi"/>
          <w:b/>
          <w:bCs/>
        </w:rPr>
        <w:t xml:space="preserve">Default Write-Off Reason.  </w:t>
      </w:r>
      <w:r w:rsidRPr="008D572A">
        <w:rPr>
          <w:rFonts w:eastAsia="Times New Roman" w:cstheme="minorHAnsi"/>
        </w:rPr>
        <w:t>This will auto-populate the write-off reasons on the write-off lines below. Once the transaction is submitted, this default write-off reason will disappear and is not a reportable field.</w:t>
      </w:r>
    </w:p>
    <w:p w14:paraId="20E23197" w14:textId="77777777" w:rsidR="00FD1EA0" w:rsidRPr="008D572A" w:rsidRDefault="00FD1EA0">
      <w:pPr>
        <w:numPr>
          <w:ilvl w:val="1"/>
          <w:numId w:val="25"/>
        </w:numPr>
        <w:shd w:val="clear" w:color="auto" w:fill="FFFFFF"/>
        <w:spacing w:before="100" w:beforeAutospacing="1" w:after="100" w:afterAutospacing="1" w:line="240" w:lineRule="auto"/>
        <w:rPr>
          <w:rFonts w:eastAsia="Times New Roman" w:cstheme="minorHAnsi"/>
          <w:b/>
          <w:bCs/>
        </w:rPr>
      </w:pPr>
      <w:r w:rsidRPr="008D572A">
        <w:rPr>
          <w:rFonts w:eastAsia="Times New Roman" w:cstheme="minorHAnsi"/>
          <w:b/>
          <w:bCs/>
        </w:rPr>
        <w:t>Clinical Trials – Customer Bankrupt</w:t>
      </w:r>
    </w:p>
    <w:p w14:paraId="20952A8D" w14:textId="77777777" w:rsidR="00FD1EA0" w:rsidRPr="008D572A" w:rsidRDefault="00FD1EA0">
      <w:pPr>
        <w:numPr>
          <w:ilvl w:val="1"/>
          <w:numId w:val="25"/>
        </w:numPr>
        <w:shd w:val="clear" w:color="auto" w:fill="FFFFFF"/>
        <w:spacing w:before="100" w:beforeAutospacing="1" w:after="100" w:afterAutospacing="1" w:line="240" w:lineRule="auto"/>
        <w:rPr>
          <w:rFonts w:eastAsia="Times New Roman" w:cstheme="minorHAnsi"/>
          <w:b/>
          <w:bCs/>
        </w:rPr>
      </w:pPr>
      <w:r w:rsidRPr="008D572A">
        <w:rPr>
          <w:rFonts w:eastAsia="Times New Roman" w:cstheme="minorHAnsi"/>
          <w:b/>
          <w:bCs/>
        </w:rPr>
        <w:t>Clinical Trials – Disputed Amount</w:t>
      </w:r>
    </w:p>
    <w:p w14:paraId="158E1BA6" w14:textId="77777777" w:rsidR="00FD1EA0" w:rsidRPr="008D572A" w:rsidRDefault="00FD1EA0">
      <w:pPr>
        <w:numPr>
          <w:ilvl w:val="1"/>
          <w:numId w:val="25"/>
        </w:numPr>
        <w:shd w:val="clear" w:color="auto" w:fill="FFFFFF"/>
        <w:spacing w:before="100" w:beforeAutospacing="1" w:after="100" w:afterAutospacing="1" w:line="240" w:lineRule="auto"/>
        <w:rPr>
          <w:rFonts w:eastAsia="Times New Roman" w:cstheme="minorHAnsi"/>
          <w:b/>
          <w:bCs/>
        </w:rPr>
      </w:pPr>
      <w:r w:rsidRPr="008D572A">
        <w:rPr>
          <w:rFonts w:eastAsia="Times New Roman" w:cstheme="minorHAnsi"/>
          <w:b/>
          <w:bCs/>
        </w:rPr>
        <w:t>Clinical Trials – Small Difference</w:t>
      </w:r>
    </w:p>
    <w:p w14:paraId="07C75A2B" w14:textId="77777777" w:rsidR="00FD1EA0" w:rsidRPr="008D572A" w:rsidRDefault="00FD1EA0">
      <w:pPr>
        <w:numPr>
          <w:ilvl w:val="1"/>
          <w:numId w:val="25"/>
        </w:numPr>
        <w:shd w:val="clear" w:color="auto" w:fill="FFFFFF"/>
        <w:spacing w:before="100" w:beforeAutospacing="1" w:after="100" w:afterAutospacing="1" w:line="240" w:lineRule="auto"/>
        <w:rPr>
          <w:rFonts w:eastAsia="Times New Roman" w:cstheme="minorHAnsi"/>
          <w:b/>
          <w:bCs/>
        </w:rPr>
      </w:pPr>
      <w:r w:rsidRPr="008D572A">
        <w:rPr>
          <w:rFonts w:eastAsia="Times New Roman" w:cstheme="minorHAnsi"/>
          <w:b/>
          <w:bCs/>
        </w:rPr>
        <w:t>Clinical Trials – Uncollectible</w:t>
      </w:r>
    </w:p>
    <w:p w14:paraId="05DAD334" w14:textId="05CCDBC0" w:rsidR="00FD1EA0" w:rsidRPr="008D572A" w:rsidRDefault="00FD1EA0">
      <w:pPr>
        <w:numPr>
          <w:ilvl w:val="0"/>
          <w:numId w:val="25"/>
        </w:numPr>
        <w:shd w:val="clear" w:color="auto" w:fill="FFFFFF"/>
        <w:spacing w:before="100" w:beforeAutospacing="1" w:after="100" w:afterAutospacing="1" w:line="240" w:lineRule="auto"/>
        <w:rPr>
          <w:rFonts w:eastAsia="Times New Roman" w:cstheme="minorHAnsi"/>
        </w:rPr>
      </w:pPr>
      <w:r w:rsidRPr="008D572A">
        <w:rPr>
          <w:rFonts w:eastAsia="Times New Roman" w:cstheme="minorHAnsi"/>
        </w:rPr>
        <w:t>Confirm or edit the </w:t>
      </w:r>
      <w:r w:rsidRPr="008D572A">
        <w:rPr>
          <w:rFonts w:eastAsia="Times New Roman" w:cstheme="minorHAnsi"/>
          <w:b/>
          <w:bCs/>
        </w:rPr>
        <w:t>Write-Off Date</w:t>
      </w:r>
      <w:r w:rsidRPr="008D572A">
        <w:rPr>
          <w:rFonts w:eastAsia="Times New Roman" w:cstheme="minorHAnsi"/>
        </w:rPr>
        <w:t xml:space="preserve">. The date auto-populates with today’s date. The date can be changed to an earlier date, but it cannot be </w:t>
      </w:r>
      <w:r w:rsidR="00352383" w:rsidRPr="008D572A">
        <w:rPr>
          <w:rFonts w:eastAsia="Times New Roman" w:cstheme="minorHAnsi"/>
        </w:rPr>
        <w:t>future dated</w:t>
      </w:r>
      <w:r w:rsidRPr="008D572A">
        <w:rPr>
          <w:rFonts w:eastAsia="Times New Roman" w:cstheme="minorHAnsi"/>
        </w:rPr>
        <w:t>.</w:t>
      </w:r>
    </w:p>
    <w:p w14:paraId="36E5327B" w14:textId="77777777" w:rsidR="00FD1EA0" w:rsidRPr="008D572A" w:rsidRDefault="00FD1EA0">
      <w:pPr>
        <w:numPr>
          <w:ilvl w:val="0"/>
          <w:numId w:val="25"/>
        </w:numPr>
        <w:shd w:val="clear" w:color="auto" w:fill="FFFFFF"/>
        <w:spacing w:before="100" w:beforeAutospacing="1" w:after="100" w:afterAutospacing="1" w:line="240" w:lineRule="auto"/>
        <w:rPr>
          <w:rFonts w:eastAsia="Times New Roman" w:cstheme="minorHAnsi"/>
        </w:rPr>
      </w:pPr>
      <w:r w:rsidRPr="008D572A">
        <w:rPr>
          <w:rFonts w:eastAsia="Times New Roman" w:cstheme="minorHAnsi"/>
        </w:rPr>
        <w:t>In the </w:t>
      </w:r>
      <w:r w:rsidRPr="008D572A">
        <w:rPr>
          <w:rFonts w:eastAsia="Times New Roman" w:cstheme="minorHAnsi"/>
          <w:b/>
          <w:bCs/>
        </w:rPr>
        <w:t>Write-Off Lines </w:t>
      </w:r>
      <w:r w:rsidRPr="008D572A">
        <w:rPr>
          <w:rFonts w:eastAsia="Times New Roman" w:cstheme="minorHAnsi"/>
        </w:rPr>
        <w:t>section, enter the </w:t>
      </w:r>
      <w:r w:rsidRPr="008D572A">
        <w:rPr>
          <w:rFonts w:eastAsia="Times New Roman" w:cstheme="minorHAnsi"/>
          <w:b/>
          <w:bCs/>
        </w:rPr>
        <w:t>Write-off Amount</w:t>
      </w:r>
      <w:r w:rsidRPr="008D572A">
        <w:rPr>
          <w:rFonts w:eastAsia="Times New Roman" w:cstheme="minorHAnsi"/>
        </w:rPr>
        <w:t>.</w:t>
      </w:r>
    </w:p>
    <w:p w14:paraId="11CE6231" w14:textId="77777777" w:rsidR="00FD1EA0" w:rsidRPr="008D572A" w:rsidRDefault="00FD1EA0">
      <w:pPr>
        <w:numPr>
          <w:ilvl w:val="0"/>
          <w:numId w:val="25"/>
        </w:numPr>
        <w:shd w:val="clear" w:color="auto" w:fill="FFFFFF"/>
        <w:spacing w:before="100" w:beforeAutospacing="1" w:after="100" w:afterAutospacing="1" w:line="240" w:lineRule="auto"/>
        <w:rPr>
          <w:rFonts w:eastAsia="Times New Roman" w:cstheme="minorHAnsi"/>
        </w:rPr>
      </w:pPr>
      <w:r w:rsidRPr="008D572A">
        <w:rPr>
          <w:rFonts w:eastAsia="Times New Roman" w:cstheme="minorHAnsi"/>
        </w:rPr>
        <w:t>In the </w:t>
      </w:r>
      <w:r w:rsidRPr="008D572A">
        <w:rPr>
          <w:rFonts w:eastAsia="Times New Roman" w:cstheme="minorHAnsi"/>
          <w:b/>
          <w:bCs/>
        </w:rPr>
        <w:t>Balancing Worktags</w:t>
      </w:r>
      <w:r w:rsidRPr="008D572A">
        <w:rPr>
          <w:rFonts w:eastAsia="Times New Roman" w:cstheme="minorHAnsi"/>
        </w:rPr>
        <w:t> field, select the appropriate balancing worktag.</w:t>
      </w:r>
    </w:p>
    <w:p w14:paraId="3599AC8C" w14:textId="77777777" w:rsidR="00FD1EA0" w:rsidRPr="008D572A" w:rsidRDefault="00FD1EA0">
      <w:pPr>
        <w:numPr>
          <w:ilvl w:val="1"/>
          <w:numId w:val="25"/>
        </w:numPr>
        <w:shd w:val="clear" w:color="auto" w:fill="FFFFFF"/>
        <w:spacing w:before="100" w:beforeAutospacing="1" w:after="100" w:afterAutospacing="1" w:line="240" w:lineRule="auto"/>
        <w:rPr>
          <w:rFonts w:eastAsia="Times New Roman" w:cstheme="minorHAnsi"/>
        </w:rPr>
      </w:pPr>
      <w:r w:rsidRPr="008D572A">
        <w:rPr>
          <w:rFonts w:eastAsia="Times New Roman" w:cstheme="minorHAnsi"/>
        </w:rPr>
        <w:t>There may be more than one if the invoice lines contained multiple driver worktags with multiple business units. Select the balancing worktag with the appropriate Cost Center, Fund, and Business Unit.</w:t>
      </w:r>
    </w:p>
    <w:p w14:paraId="637D39EB" w14:textId="77777777" w:rsidR="00FD1EA0" w:rsidRPr="008D572A" w:rsidRDefault="00FD1EA0">
      <w:pPr>
        <w:numPr>
          <w:ilvl w:val="0"/>
          <w:numId w:val="25"/>
        </w:numPr>
        <w:shd w:val="clear" w:color="auto" w:fill="FFFFFF"/>
        <w:spacing w:before="100" w:beforeAutospacing="1" w:after="100" w:afterAutospacing="1" w:line="240" w:lineRule="auto"/>
        <w:rPr>
          <w:rFonts w:eastAsia="Times New Roman" w:cstheme="minorHAnsi"/>
        </w:rPr>
      </w:pPr>
      <w:r w:rsidRPr="008D572A">
        <w:rPr>
          <w:rFonts w:eastAsia="Times New Roman" w:cstheme="minorHAnsi"/>
        </w:rPr>
        <w:t>If applicable, enter the </w:t>
      </w:r>
      <w:r w:rsidRPr="008D572A">
        <w:rPr>
          <w:rFonts w:eastAsia="Times New Roman" w:cstheme="minorHAnsi"/>
          <w:b/>
          <w:bCs/>
        </w:rPr>
        <w:t>Project</w:t>
      </w:r>
      <w:r w:rsidRPr="008D572A">
        <w:rPr>
          <w:rFonts w:eastAsia="Times New Roman" w:cstheme="minorHAnsi"/>
        </w:rPr>
        <w:t xml:space="preserve"> used on the invoice line of the Customer Invoice.</w:t>
      </w:r>
    </w:p>
    <w:p w14:paraId="5623DC03" w14:textId="77777777" w:rsidR="00FD1EA0" w:rsidRPr="008D572A" w:rsidRDefault="00FD1EA0">
      <w:pPr>
        <w:numPr>
          <w:ilvl w:val="0"/>
          <w:numId w:val="25"/>
        </w:numPr>
        <w:shd w:val="clear" w:color="auto" w:fill="FFFFFF"/>
        <w:spacing w:before="100" w:beforeAutospacing="1" w:after="100" w:afterAutospacing="1" w:line="240" w:lineRule="auto"/>
        <w:rPr>
          <w:rFonts w:eastAsia="Times New Roman" w:cstheme="minorHAnsi"/>
        </w:rPr>
      </w:pPr>
      <w:r w:rsidRPr="008D572A">
        <w:rPr>
          <w:rFonts w:eastAsia="Times New Roman" w:cstheme="minorHAnsi"/>
        </w:rPr>
        <w:t>The </w:t>
      </w:r>
      <w:r w:rsidRPr="008D572A">
        <w:rPr>
          <w:rFonts w:eastAsia="Times New Roman" w:cstheme="minorHAnsi"/>
          <w:b/>
          <w:bCs/>
        </w:rPr>
        <w:t>Cost Center</w:t>
      </w:r>
      <w:r w:rsidRPr="008D572A">
        <w:rPr>
          <w:rFonts w:eastAsia="Times New Roman" w:cstheme="minorHAnsi"/>
        </w:rPr>
        <w:t> field will pre-populate if you selected one of the driver worktags in the previous step. Otherwise, select the appropriate Cost Center. This would usually be the cost center that is used on the invoice line.</w:t>
      </w:r>
    </w:p>
    <w:p w14:paraId="38BC51A8" w14:textId="77777777" w:rsidR="00FD1EA0" w:rsidRPr="008D572A" w:rsidRDefault="00FD1EA0">
      <w:pPr>
        <w:numPr>
          <w:ilvl w:val="0"/>
          <w:numId w:val="25"/>
        </w:numPr>
        <w:shd w:val="clear" w:color="auto" w:fill="FFFFFF"/>
        <w:spacing w:before="100" w:beforeAutospacing="1" w:after="100" w:afterAutospacing="1" w:line="240" w:lineRule="auto"/>
        <w:rPr>
          <w:rFonts w:eastAsia="Times New Roman" w:cstheme="minorHAnsi"/>
        </w:rPr>
      </w:pPr>
      <w:r w:rsidRPr="008D572A">
        <w:rPr>
          <w:rFonts w:eastAsia="Times New Roman" w:cstheme="minorHAnsi"/>
        </w:rPr>
        <w:t>In the </w:t>
      </w:r>
      <w:r w:rsidRPr="008D572A">
        <w:rPr>
          <w:rFonts w:eastAsia="Times New Roman" w:cstheme="minorHAnsi"/>
          <w:b/>
          <w:bCs/>
        </w:rPr>
        <w:t>Revenue Category</w:t>
      </w:r>
      <w:r w:rsidRPr="008D572A">
        <w:rPr>
          <w:rFonts w:eastAsia="Times New Roman" w:cstheme="minorHAnsi"/>
        </w:rPr>
        <w:t xml:space="preserve"> field, enter </w:t>
      </w:r>
      <w:r w:rsidRPr="008D572A">
        <w:rPr>
          <w:rFonts w:eastAsia="Times New Roman" w:cstheme="minorHAnsi"/>
          <w:b/>
          <w:bCs/>
        </w:rPr>
        <w:t>RC00477 Clinical Trials – Bad Debt Expense</w:t>
      </w:r>
    </w:p>
    <w:p w14:paraId="2B956975" w14:textId="77777777" w:rsidR="00FD1EA0" w:rsidRPr="008D572A" w:rsidRDefault="00FD1EA0">
      <w:pPr>
        <w:numPr>
          <w:ilvl w:val="0"/>
          <w:numId w:val="25"/>
        </w:numPr>
        <w:shd w:val="clear" w:color="auto" w:fill="FFFFFF"/>
        <w:spacing w:before="100" w:beforeAutospacing="1" w:after="100" w:afterAutospacing="1" w:line="240" w:lineRule="auto"/>
        <w:rPr>
          <w:rFonts w:eastAsia="Times New Roman" w:cstheme="minorHAnsi"/>
        </w:rPr>
      </w:pPr>
      <w:r w:rsidRPr="008D572A">
        <w:rPr>
          <w:rFonts w:eastAsia="Times New Roman" w:cstheme="minorHAnsi"/>
          <w:b/>
          <w:bCs/>
        </w:rPr>
        <w:t>Fund</w:t>
      </w:r>
      <w:r w:rsidRPr="008D572A">
        <w:rPr>
          <w:rFonts w:eastAsia="Times New Roman" w:cstheme="minorHAnsi"/>
        </w:rPr>
        <w:t> should be left blank (disregard the asterisk). The operational accounting entry will post behind the scenes based on the driver worktag you entered previously.</w:t>
      </w:r>
    </w:p>
    <w:p w14:paraId="1DFB75AA" w14:textId="77777777" w:rsidR="00FD1EA0" w:rsidRPr="008D572A" w:rsidRDefault="00FD1EA0">
      <w:pPr>
        <w:numPr>
          <w:ilvl w:val="0"/>
          <w:numId w:val="25"/>
        </w:numPr>
        <w:shd w:val="clear" w:color="auto" w:fill="FFFFFF"/>
        <w:spacing w:before="100" w:beforeAutospacing="1" w:after="100" w:afterAutospacing="1" w:line="240" w:lineRule="auto"/>
        <w:rPr>
          <w:rFonts w:eastAsia="Times New Roman" w:cstheme="minorHAnsi"/>
        </w:rPr>
      </w:pPr>
      <w:r w:rsidRPr="008D572A">
        <w:rPr>
          <w:rFonts w:eastAsia="Times New Roman" w:cstheme="minorHAnsi"/>
        </w:rPr>
        <w:t>The </w:t>
      </w:r>
      <w:r w:rsidRPr="008D572A">
        <w:rPr>
          <w:rFonts w:eastAsia="Times New Roman" w:cstheme="minorHAnsi"/>
          <w:b/>
          <w:bCs/>
        </w:rPr>
        <w:t>Additional Worktags</w:t>
      </w:r>
      <w:r w:rsidRPr="008D572A">
        <w:rPr>
          <w:rFonts w:eastAsia="Times New Roman" w:cstheme="minorHAnsi"/>
        </w:rPr>
        <w:t> will auto-populate based on the driver worktag or cost center selected. Update if needed.</w:t>
      </w:r>
    </w:p>
    <w:p w14:paraId="52DDAB29" w14:textId="77777777" w:rsidR="00FD1EA0" w:rsidRPr="008D572A" w:rsidRDefault="00FD1EA0">
      <w:pPr>
        <w:numPr>
          <w:ilvl w:val="0"/>
          <w:numId w:val="25"/>
        </w:numPr>
        <w:shd w:val="clear" w:color="auto" w:fill="FFFFFF"/>
        <w:spacing w:before="100" w:beforeAutospacing="1" w:after="100" w:afterAutospacing="1" w:line="240" w:lineRule="auto"/>
        <w:rPr>
          <w:rFonts w:eastAsia="Times New Roman" w:cstheme="minorHAnsi"/>
        </w:rPr>
      </w:pPr>
      <w:r w:rsidRPr="008D572A">
        <w:rPr>
          <w:rFonts w:eastAsia="Times New Roman" w:cstheme="minorHAnsi"/>
        </w:rPr>
        <w:t>Add additional write-off lines as needed, if you want to write-off the amount to multiple driver worktags. Then follow steps 9-15 again.</w:t>
      </w:r>
    </w:p>
    <w:p w14:paraId="1CFC2AC6" w14:textId="77777777" w:rsidR="00FD1EA0" w:rsidRPr="008D572A" w:rsidRDefault="00FD1EA0">
      <w:pPr>
        <w:numPr>
          <w:ilvl w:val="0"/>
          <w:numId w:val="25"/>
        </w:numPr>
        <w:shd w:val="clear" w:color="auto" w:fill="FFFFFF"/>
        <w:spacing w:before="100" w:beforeAutospacing="1" w:after="100" w:afterAutospacing="1" w:line="240" w:lineRule="auto"/>
        <w:rPr>
          <w:rFonts w:eastAsia="Times New Roman" w:cstheme="minorHAnsi"/>
        </w:rPr>
      </w:pPr>
      <w:r w:rsidRPr="008D572A">
        <w:rPr>
          <w:rFonts w:eastAsia="Times New Roman" w:cstheme="minorHAnsi"/>
        </w:rPr>
        <w:t>Click</w:t>
      </w:r>
      <w:r w:rsidRPr="008D572A">
        <w:rPr>
          <w:rFonts w:eastAsia="Times New Roman" w:cstheme="minorHAnsi"/>
          <w:b/>
          <w:bCs/>
        </w:rPr>
        <w:t> Submit.</w:t>
      </w:r>
    </w:p>
    <w:p w14:paraId="1101B078" w14:textId="77777777" w:rsidR="00FD1EA0" w:rsidRPr="008D572A" w:rsidRDefault="00FD1EA0" w:rsidP="00FD1EA0">
      <w:pPr>
        <w:spacing w:after="120"/>
        <w:rPr>
          <w:rFonts w:cstheme="minorHAnsi"/>
          <w:b/>
          <w:bCs/>
        </w:rPr>
      </w:pPr>
      <w:r w:rsidRPr="008D572A">
        <w:rPr>
          <w:rFonts w:cstheme="minorHAnsi"/>
          <w:shd w:val="clear" w:color="auto" w:fill="FFFFFF"/>
        </w:rPr>
        <w:lastRenderedPageBreak/>
        <w:t>If you need to cancel a write-off after it’s submitted, send an email to CFU Accounts Receivable at </w:t>
      </w:r>
      <w:hyperlink r:id="rId24" w:history="1">
        <w:r w:rsidRPr="008D572A">
          <w:rPr>
            <w:rStyle w:val="Hyperlink"/>
            <w:color w:val="auto"/>
            <w:szCs w:val="28"/>
          </w:rPr>
          <w:t>accounts.receivable@wustl.edu</w:t>
        </w:r>
      </w:hyperlink>
      <w:r w:rsidRPr="008D572A">
        <w:rPr>
          <w:rFonts w:cstheme="minorHAnsi"/>
          <w:shd w:val="clear" w:color="auto" w:fill="FFFFFF"/>
        </w:rPr>
        <w:t>.  The request should include the Customer Invoice #, amount, and a reason for canceling the write-off.</w:t>
      </w:r>
    </w:p>
    <w:p w14:paraId="448EB71E" w14:textId="77777777" w:rsidR="00A81E48" w:rsidRPr="008D572A" w:rsidRDefault="00A81E48" w:rsidP="00A81E48">
      <w:pPr>
        <w:pStyle w:val="ListParagraph"/>
        <w:spacing w:after="120"/>
        <w:ind w:left="1728"/>
        <w:rPr>
          <w:sz w:val="24"/>
          <w:szCs w:val="24"/>
        </w:rPr>
      </w:pPr>
    </w:p>
    <w:p w14:paraId="6B309854" w14:textId="77777777" w:rsidR="001C40FF" w:rsidRPr="008D572A" w:rsidRDefault="001C40FF" w:rsidP="00A81E48">
      <w:pPr>
        <w:pStyle w:val="ListParagraph"/>
        <w:spacing w:after="120"/>
        <w:ind w:left="1728"/>
        <w:rPr>
          <w:sz w:val="24"/>
          <w:szCs w:val="24"/>
        </w:rPr>
      </w:pPr>
    </w:p>
    <w:p w14:paraId="3133F94C" w14:textId="77777777" w:rsidR="001C40FF" w:rsidRPr="008D572A" w:rsidRDefault="001C40FF" w:rsidP="00A81E48">
      <w:pPr>
        <w:pStyle w:val="ListParagraph"/>
        <w:spacing w:after="120"/>
        <w:ind w:left="1728"/>
        <w:rPr>
          <w:sz w:val="24"/>
          <w:szCs w:val="24"/>
        </w:rPr>
      </w:pPr>
    </w:p>
    <w:p w14:paraId="5A08EF13" w14:textId="77777777" w:rsidR="00E116DE" w:rsidRPr="008D572A" w:rsidRDefault="00EC3326" w:rsidP="00073AEE">
      <w:pPr>
        <w:spacing w:after="120"/>
        <w:rPr>
          <w:b/>
          <w:bCs/>
          <w:sz w:val="24"/>
          <w:szCs w:val="24"/>
        </w:rPr>
      </w:pPr>
      <w:r w:rsidRPr="008D572A">
        <w:rPr>
          <w:b/>
          <w:bCs/>
          <w:sz w:val="24"/>
          <w:szCs w:val="24"/>
        </w:rPr>
        <w:t>Monitoring Projects with Deficit Balances</w:t>
      </w:r>
    </w:p>
    <w:p w14:paraId="623AB39A" w14:textId="1BA77F20" w:rsidR="00EC3326" w:rsidRPr="008D572A" w:rsidRDefault="00EC3326" w:rsidP="00073AEE">
      <w:pPr>
        <w:spacing w:after="120"/>
        <w:rPr>
          <w:szCs w:val="28"/>
        </w:rPr>
      </w:pPr>
      <w:r w:rsidRPr="008D572A">
        <w:rPr>
          <w:szCs w:val="28"/>
        </w:rPr>
        <w:t xml:space="preserve">Departments will need to monitor projects </w:t>
      </w:r>
      <w:r w:rsidR="00FF6242" w:rsidRPr="008D572A">
        <w:rPr>
          <w:szCs w:val="28"/>
        </w:rPr>
        <w:t>regularly</w:t>
      </w:r>
      <w:r w:rsidRPr="008D572A">
        <w:rPr>
          <w:szCs w:val="28"/>
        </w:rPr>
        <w:t xml:space="preserve">. </w:t>
      </w:r>
      <w:r w:rsidR="009F3484" w:rsidRPr="008D572A">
        <w:rPr>
          <w:szCs w:val="28"/>
        </w:rPr>
        <w:t xml:space="preserve">Run </w:t>
      </w:r>
      <w:r w:rsidR="009F3484" w:rsidRPr="008D572A">
        <w:rPr>
          <w:b/>
          <w:bCs/>
          <w:szCs w:val="28"/>
        </w:rPr>
        <w:t xml:space="preserve">RPT6974 - WU - Non-Capital Project Budget vs Actuals by Project Life to Date </w:t>
      </w:r>
      <w:r w:rsidR="009F3484" w:rsidRPr="008D572A">
        <w:rPr>
          <w:szCs w:val="28"/>
        </w:rPr>
        <w:t xml:space="preserve">for your clinical studies project hierarchy </w:t>
      </w:r>
      <w:r w:rsidRPr="008D572A">
        <w:rPr>
          <w:szCs w:val="28"/>
        </w:rPr>
        <w:t>to monitor the deficit balance of clinical studies.</w:t>
      </w:r>
    </w:p>
    <w:p w14:paraId="6823C4BF" w14:textId="77777777" w:rsidR="00E02BB5" w:rsidRPr="008D572A" w:rsidRDefault="00E02BB5" w:rsidP="00E02BB5">
      <w:pPr>
        <w:spacing w:after="120"/>
        <w:rPr>
          <w:szCs w:val="28"/>
        </w:rPr>
      </w:pPr>
      <w:r w:rsidRPr="008D572A">
        <w:rPr>
          <w:szCs w:val="28"/>
        </w:rPr>
        <w:t>Review projects in a deficit and determine if:</w:t>
      </w:r>
    </w:p>
    <w:p w14:paraId="2F910AC9" w14:textId="77777777" w:rsidR="00E02BB5" w:rsidRPr="008D572A" w:rsidRDefault="00E02BB5">
      <w:pPr>
        <w:pStyle w:val="ListParagraph"/>
        <w:numPr>
          <w:ilvl w:val="0"/>
          <w:numId w:val="19"/>
        </w:numPr>
        <w:spacing w:after="120"/>
        <w:rPr>
          <w:szCs w:val="28"/>
        </w:rPr>
      </w:pPr>
      <w:r w:rsidRPr="008D572A">
        <w:rPr>
          <w:szCs w:val="28"/>
        </w:rPr>
        <w:t>Costs need to be moved off the project to another driver worktag via an accounting adjustment, journal, payroll accounting adjustment, etc.</w:t>
      </w:r>
    </w:p>
    <w:p w14:paraId="1DB3D438" w14:textId="51942099" w:rsidR="00E02BB5" w:rsidRPr="008D572A" w:rsidRDefault="00E02BB5">
      <w:pPr>
        <w:pStyle w:val="ListParagraph"/>
        <w:numPr>
          <w:ilvl w:val="0"/>
          <w:numId w:val="19"/>
        </w:numPr>
        <w:spacing w:after="120"/>
        <w:rPr>
          <w:szCs w:val="28"/>
        </w:rPr>
      </w:pPr>
      <w:r w:rsidRPr="008D572A">
        <w:rPr>
          <w:szCs w:val="28"/>
        </w:rPr>
        <w:t xml:space="preserve">A transfer journal is needed from department funds (from another driver worktag). Tutorial </w:t>
      </w:r>
      <w:hyperlink r:id="rId25" w:history="1">
        <w:r w:rsidR="008A1433" w:rsidRPr="008D572A">
          <w:rPr>
            <w:rStyle w:val="Hyperlink"/>
            <w:color w:val="auto"/>
            <w:szCs w:val="28"/>
          </w:rPr>
          <w:t>https://workday.wustl.edu/items/fund-non-capital-project-with-department-funds/</w:t>
        </w:r>
      </w:hyperlink>
    </w:p>
    <w:p w14:paraId="2E06963C" w14:textId="3AB38026" w:rsidR="00E02BB5" w:rsidRPr="008D572A" w:rsidRDefault="00E02BB5">
      <w:pPr>
        <w:pStyle w:val="ListParagraph"/>
        <w:numPr>
          <w:ilvl w:val="0"/>
          <w:numId w:val="19"/>
        </w:numPr>
        <w:spacing w:after="120"/>
        <w:rPr>
          <w:szCs w:val="28"/>
        </w:rPr>
      </w:pPr>
      <w:r w:rsidRPr="008D572A">
        <w:rPr>
          <w:szCs w:val="28"/>
        </w:rPr>
        <w:t>A customer invoice is needed as revenue comes from an external source</w:t>
      </w:r>
      <w:r w:rsidR="008A1433" w:rsidRPr="008D572A">
        <w:rPr>
          <w:szCs w:val="28"/>
        </w:rPr>
        <w:t xml:space="preserve"> </w:t>
      </w:r>
    </w:p>
    <w:p w14:paraId="5A74FBAB" w14:textId="0962CAB1" w:rsidR="00E02BB5" w:rsidRPr="008D572A" w:rsidRDefault="00E02BB5">
      <w:pPr>
        <w:pStyle w:val="ListParagraph"/>
        <w:numPr>
          <w:ilvl w:val="0"/>
          <w:numId w:val="19"/>
        </w:numPr>
        <w:spacing w:after="120"/>
        <w:rPr>
          <w:szCs w:val="28"/>
        </w:rPr>
      </w:pPr>
      <w:r w:rsidRPr="008D572A">
        <w:rPr>
          <w:szCs w:val="28"/>
        </w:rPr>
        <w:t>No Action needed as funding will come at a future date</w:t>
      </w:r>
    </w:p>
    <w:p w14:paraId="5983701D" w14:textId="2270FBA1" w:rsidR="00D8551F" w:rsidRPr="008D572A" w:rsidRDefault="00D8551F" w:rsidP="00EC3326">
      <w:pPr>
        <w:pStyle w:val="ListParagraph"/>
        <w:spacing w:after="120"/>
        <w:rPr>
          <w:szCs w:val="28"/>
        </w:rPr>
      </w:pPr>
    </w:p>
    <w:tbl>
      <w:tblPr>
        <w:tblStyle w:val="TableGrid"/>
        <w:tblW w:w="0" w:type="auto"/>
        <w:tblLook w:val="04A0" w:firstRow="1" w:lastRow="0" w:firstColumn="1" w:lastColumn="0" w:noHBand="0" w:noVBand="1"/>
      </w:tblPr>
      <w:tblGrid>
        <w:gridCol w:w="9350"/>
      </w:tblGrid>
      <w:tr w:rsidR="008D572A" w:rsidRPr="008D572A" w14:paraId="725DBD34" w14:textId="77777777" w:rsidTr="00BE6A8B">
        <w:tc>
          <w:tcPr>
            <w:tcW w:w="9350" w:type="dxa"/>
          </w:tcPr>
          <w:p w14:paraId="5397672B" w14:textId="77777777" w:rsidR="00DD36EA" w:rsidRPr="008D572A" w:rsidRDefault="00DD36EA" w:rsidP="00DD36EA">
            <w:pPr>
              <w:rPr>
                <w:b/>
              </w:rPr>
            </w:pPr>
            <w:r w:rsidRPr="008D572A">
              <w:rPr>
                <w:b/>
              </w:rPr>
              <w:t>Clinical Studies Standard Operating Procedures – Close clinical study project</w:t>
            </w:r>
          </w:p>
        </w:tc>
      </w:tr>
      <w:tr w:rsidR="008D572A" w:rsidRPr="008D572A" w14:paraId="07A0F3F9" w14:textId="77777777" w:rsidTr="00BE6A8B">
        <w:tc>
          <w:tcPr>
            <w:tcW w:w="9350" w:type="dxa"/>
          </w:tcPr>
          <w:p w14:paraId="11305E5E" w14:textId="77777777" w:rsidR="00DD36EA" w:rsidRPr="008D572A" w:rsidRDefault="00DD36EA" w:rsidP="00BE6A8B"/>
        </w:tc>
      </w:tr>
      <w:tr w:rsidR="00DD36EA" w:rsidRPr="008D572A" w14:paraId="086DCF29" w14:textId="77777777" w:rsidTr="00BE6A8B">
        <w:tc>
          <w:tcPr>
            <w:tcW w:w="9350" w:type="dxa"/>
          </w:tcPr>
          <w:p w14:paraId="44BC574C" w14:textId="77777777" w:rsidR="00DD36EA" w:rsidRPr="008D572A" w:rsidRDefault="00476801" w:rsidP="00BE6A8B">
            <w:r w:rsidRPr="008D572A">
              <w:t>Effective Date: 7/1/2021</w:t>
            </w:r>
            <w:r w:rsidR="00DD36EA" w:rsidRPr="008D572A">
              <w:tab/>
            </w:r>
            <w:r w:rsidR="00DD36EA" w:rsidRPr="008D572A">
              <w:tab/>
            </w:r>
            <w:r w:rsidR="00DD36EA" w:rsidRPr="008D572A">
              <w:tab/>
            </w:r>
            <w:r w:rsidR="00DD36EA" w:rsidRPr="008D572A">
              <w:tab/>
              <w:t>Approval Date</w:t>
            </w:r>
          </w:p>
        </w:tc>
      </w:tr>
    </w:tbl>
    <w:p w14:paraId="77B1157C" w14:textId="77777777" w:rsidR="00DD36EA" w:rsidRPr="008D572A" w:rsidRDefault="00DD36EA" w:rsidP="003653E3">
      <w:pPr>
        <w:pStyle w:val="ListParagraph"/>
        <w:spacing w:after="120"/>
        <w:ind w:left="432"/>
        <w:rPr>
          <w:b/>
          <w:szCs w:val="28"/>
        </w:rPr>
      </w:pPr>
    </w:p>
    <w:p w14:paraId="5F921BB9" w14:textId="77777777" w:rsidR="00EB6D27" w:rsidRPr="008D572A" w:rsidRDefault="006A74B0">
      <w:pPr>
        <w:pStyle w:val="ListParagraph"/>
        <w:numPr>
          <w:ilvl w:val="0"/>
          <w:numId w:val="7"/>
        </w:numPr>
        <w:spacing w:after="120"/>
        <w:rPr>
          <w:szCs w:val="28"/>
        </w:rPr>
      </w:pPr>
      <w:r w:rsidRPr="008D572A">
        <w:rPr>
          <w:szCs w:val="28"/>
        </w:rPr>
        <w:t>Once a project is marked as closed and inactive, it can no longer be tagged on any type of transaction.</w:t>
      </w:r>
    </w:p>
    <w:p w14:paraId="397A8999" w14:textId="77777777" w:rsidR="00DE34FC" w:rsidRPr="008D572A" w:rsidRDefault="006A74B0">
      <w:pPr>
        <w:pStyle w:val="ListParagraph"/>
        <w:numPr>
          <w:ilvl w:val="0"/>
          <w:numId w:val="7"/>
        </w:numPr>
        <w:spacing w:after="120"/>
        <w:rPr>
          <w:szCs w:val="28"/>
        </w:rPr>
      </w:pPr>
      <w:r w:rsidRPr="008D572A">
        <w:rPr>
          <w:szCs w:val="28"/>
        </w:rPr>
        <w:t>Requirements for closing a project:</w:t>
      </w:r>
    </w:p>
    <w:p w14:paraId="7D78E856" w14:textId="77777777" w:rsidR="00DE34FC" w:rsidRPr="008D572A" w:rsidRDefault="00FC7AD1">
      <w:pPr>
        <w:pStyle w:val="ListParagraph"/>
        <w:numPr>
          <w:ilvl w:val="1"/>
          <w:numId w:val="7"/>
        </w:numPr>
        <w:spacing w:after="120"/>
        <w:rPr>
          <w:szCs w:val="28"/>
        </w:rPr>
      </w:pPr>
      <w:r w:rsidRPr="008D572A">
        <w:rPr>
          <w:szCs w:val="28"/>
        </w:rPr>
        <w:t xml:space="preserve">Run </w:t>
      </w:r>
      <w:r w:rsidR="0093483D" w:rsidRPr="008D572A">
        <w:rPr>
          <w:b/>
          <w:bCs/>
          <w:szCs w:val="28"/>
        </w:rPr>
        <w:t>RPT6973 - WU - Non-Capital Project Budget vs Actuals by Ledger Account Life to Date</w:t>
      </w:r>
      <w:r w:rsidR="0093483D" w:rsidRPr="008D572A">
        <w:rPr>
          <w:szCs w:val="28"/>
        </w:rPr>
        <w:t xml:space="preserve"> </w:t>
      </w:r>
      <w:r w:rsidR="006A74B0" w:rsidRPr="008D572A">
        <w:rPr>
          <w:szCs w:val="28"/>
        </w:rPr>
        <w:t>to check the remaining balance.</w:t>
      </w:r>
      <w:r w:rsidR="0093483D" w:rsidRPr="008D572A">
        <w:rPr>
          <w:szCs w:val="28"/>
        </w:rPr>
        <w:t xml:space="preserve"> </w:t>
      </w:r>
    </w:p>
    <w:p w14:paraId="3B9E44B9" w14:textId="5F66E4CB" w:rsidR="00DE34FC" w:rsidRPr="008D572A" w:rsidRDefault="0093483D">
      <w:pPr>
        <w:pStyle w:val="ListParagraph"/>
        <w:numPr>
          <w:ilvl w:val="1"/>
          <w:numId w:val="7"/>
        </w:numPr>
        <w:spacing w:after="120"/>
        <w:rPr>
          <w:szCs w:val="28"/>
        </w:rPr>
      </w:pPr>
      <w:r w:rsidRPr="008D572A">
        <w:rPr>
          <w:szCs w:val="28"/>
        </w:rPr>
        <w:t xml:space="preserve">The net </w:t>
      </w:r>
      <w:r w:rsidR="00DE34FC" w:rsidRPr="008D572A">
        <w:rPr>
          <w:szCs w:val="28"/>
        </w:rPr>
        <w:t xml:space="preserve">operating </w:t>
      </w:r>
      <w:r w:rsidRPr="008D572A">
        <w:rPr>
          <w:szCs w:val="28"/>
        </w:rPr>
        <w:t>results free balance should be zero.</w:t>
      </w:r>
    </w:p>
    <w:p w14:paraId="6F493968" w14:textId="77777777" w:rsidR="00DE34FC" w:rsidRPr="008D572A" w:rsidRDefault="00DE34FC">
      <w:pPr>
        <w:pStyle w:val="ListParagraph"/>
        <w:numPr>
          <w:ilvl w:val="2"/>
          <w:numId w:val="7"/>
        </w:numPr>
        <w:spacing w:after="120"/>
        <w:rPr>
          <w:szCs w:val="28"/>
        </w:rPr>
      </w:pPr>
      <w:r w:rsidRPr="008D572A">
        <w:rPr>
          <w:szCs w:val="28"/>
        </w:rPr>
        <w:t>Any remaining funds should be journaled off the project into a designated account approved by the Department Chair</w:t>
      </w:r>
    </w:p>
    <w:p w14:paraId="3B283E9B" w14:textId="1A08402F" w:rsidR="00DE34FC" w:rsidRPr="008D572A" w:rsidRDefault="00DE34FC">
      <w:pPr>
        <w:pStyle w:val="ListParagraph"/>
        <w:numPr>
          <w:ilvl w:val="1"/>
          <w:numId w:val="7"/>
        </w:numPr>
        <w:spacing w:after="120"/>
        <w:rPr>
          <w:szCs w:val="28"/>
        </w:rPr>
      </w:pPr>
      <w:r w:rsidRPr="008D572A">
        <w:rPr>
          <w:szCs w:val="28"/>
        </w:rPr>
        <w:t xml:space="preserve">Make sure there are no pending obligations or commitments on the project by completing payroll costing allocations (PCA) and change orders for existing purchase orders, if necessary.  </w:t>
      </w:r>
    </w:p>
    <w:p w14:paraId="6AEC3EB3" w14:textId="36704664" w:rsidR="00DE34FC" w:rsidRPr="008D572A" w:rsidRDefault="00787B48">
      <w:pPr>
        <w:pStyle w:val="ListParagraph"/>
        <w:numPr>
          <w:ilvl w:val="0"/>
          <w:numId w:val="7"/>
        </w:numPr>
        <w:spacing w:after="120"/>
        <w:rPr>
          <w:szCs w:val="28"/>
        </w:rPr>
      </w:pPr>
      <w:bookmarkStart w:id="12" w:name="_Hlk162362841"/>
      <w:r w:rsidRPr="008D572A">
        <w:rPr>
          <w:szCs w:val="28"/>
        </w:rPr>
        <w:t xml:space="preserve">Run </w:t>
      </w:r>
      <w:r w:rsidR="0093483D" w:rsidRPr="008D572A">
        <w:rPr>
          <w:b/>
          <w:bCs/>
          <w:szCs w:val="28"/>
        </w:rPr>
        <w:t>RPT6053 - WU - Customer Invoice Lines for Organization</w:t>
      </w:r>
      <w:r w:rsidR="0093483D" w:rsidRPr="008D572A">
        <w:rPr>
          <w:szCs w:val="28"/>
        </w:rPr>
        <w:t xml:space="preserve"> </w:t>
      </w:r>
      <w:r w:rsidRPr="008D572A">
        <w:rPr>
          <w:szCs w:val="28"/>
        </w:rPr>
        <w:t>with invoice status of draft, incomplete, and in progress</w:t>
      </w:r>
      <w:r w:rsidR="00DE34FC" w:rsidRPr="008D572A">
        <w:rPr>
          <w:szCs w:val="28"/>
        </w:rPr>
        <w:t xml:space="preserve"> and ensure all invoices related to the project are paid before closing the project.</w:t>
      </w:r>
    </w:p>
    <w:p w14:paraId="03E9CCF8" w14:textId="2D0C21BA" w:rsidR="00EB6D27" w:rsidRPr="008D572A" w:rsidRDefault="006A74B0">
      <w:pPr>
        <w:pStyle w:val="ListParagraph"/>
        <w:numPr>
          <w:ilvl w:val="0"/>
          <w:numId w:val="7"/>
        </w:numPr>
        <w:spacing w:after="120"/>
        <w:rPr>
          <w:szCs w:val="28"/>
        </w:rPr>
      </w:pPr>
      <w:bookmarkStart w:id="13" w:name="_Hlk162362872"/>
      <w:bookmarkEnd w:id="12"/>
      <w:r w:rsidRPr="008D572A">
        <w:rPr>
          <w:szCs w:val="28"/>
        </w:rPr>
        <w:t>Run</w:t>
      </w:r>
      <w:r w:rsidR="00DE34FC" w:rsidRPr="008D572A">
        <w:t xml:space="preserve"> </w:t>
      </w:r>
      <w:r w:rsidR="00DE34FC" w:rsidRPr="008D572A">
        <w:rPr>
          <w:b/>
          <w:bCs/>
          <w:szCs w:val="28"/>
        </w:rPr>
        <w:t>RPT4926 - WU - Accounts Receivable Aging by Invoice and Cost Center</w:t>
      </w:r>
      <w:r w:rsidRPr="008D572A">
        <w:rPr>
          <w:szCs w:val="28"/>
        </w:rPr>
        <w:t xml:space="preserve"> to review the aging report and ensure all invoices are paid</w:t>
      </w:r>
      <w:r w:rsidR="00346653" w:rsidRPr="008D572A">
        <w:rPr>
          <w:szCs w:val="28"/>
        </w:rPr>
        <w:t xml:space="preserve">.  Run </w:t>
      </w:r>
      <w:r w:rsidR="00725408" w:rsidRPr="008D572A">
        <w:rPr>
          <w:szCs w:val="28"/>
        </w:rPr>
        <w:t xml:space="preserve">the report with the project </w:t>
      </w:r>
      <w:r w:rsidR="0073725A" w:rsidRPr="008D572A">
        <w:rPr>
          <w:szCs w:val="28"/>
        </w:rPr>
        <w:t>in</w:t>
      </w:r>
      <w:r w:rsidR="00725408" w:rsidRPr="008D572A">
        <w:rPr>
          <w:szCs w:val="28"/>
        </w:rPr>
        <w:t xml:space="preserve"> the organization</w:t>
      </w:r>
      <w:r w:rsidR="00346653" w:rsidRPr="008D572A">
        <w:rPr>
          <w:szCs w:val="28"/>
        </w:rPr>
        <w:t xml:space="preserve"> </w:t>
      </w:r>
      <w:r w:rsidR="0073725A" w:rsidRPr="008D572A">
        <w:rPr>
          <w:szCs w:val="28"/>
        </w:rPr>
        <w:t xml:space="preserve">prompt </w:t>
      </w:r>
      <w:r w:rsidR="00346653" w:rsidRPr="008D572A">
        <w:rPr>
          <w:szCs w:val="28"/>
        </w:rPr>
        <w:t>until no data is returned</w:t>
      </w:r>
      <w:r w:rsidR="00725408" w:rsidRPr="008D572A">
        <w:rPr>
          <w:szCs w:val="28"/>
        </w:rPr>
        <w:t>.</w:t>
      </w:r>
    </w:p>
    <w:bookmarkEnd w:id="13"/>
    <w:p w14:paraId="10811173" w14:textId="77777777" w:rsidR="00090622" w:rsidRPr="008D572A" w:rsidRDefault="00090622">
      <w:pPr>
        <w:pStyle w:val="ListParagraph"/>
        <w:numPr>
          <w:ilvl w:val="0"/>
          <w:numId w:val="7"/>
        </w:numPr>
        <w:spacing w:after="120"/>
        <w:rPr>
          <w:szCs w:val="28"/>
        </w:rPr>
      </w:pPr>
      <w:r w:rsidRPr="008D572A">
        <w:rPr>
          <w:szCs w:val="28"/>
        </w:rPr>
        <w:t>Departments should monitor closely to ensure projects are closed in a timely manner to avoid deficit balances in the account.</w:t>
      </w:r>
    </w:p>
    <w:p w14:paraId="428733B5" w14:textId="77777777" w:rsidR="00090622" w:rsidRPr="008D572A" w:rsidRDefault="00090622" w:rsidP="00090622">
      <w:pPr>
        <w:pStyle w:val="ListParagraph"/>
        <w:spacing w:after="120"/>
        <w:ind w:left="1152"/>
        <w:rPr>
          <w:szCs w:val="28"/>
        </w:rPr>
      </w:pPr>
    </w:p>
    <w:p w14:paraId="57D772CE" w14:textId="47D9F4BC" w:rsidR="00090622" w:rsidRPr="008D572A" w:rsidRDefault="00090622" w:rsidP="008A1433">
      <w:pPr>
        <w:pStyle w:val="ListParagraph"/>
        <w:spacing w:after="120"/>
        <w:ind w:left="0"/>
        <w:rPr>
          <w:b/>
          <w:sz w:val="24"/>
          <w:szCs w:val="24"/>
        </w:rPr>
      </w:pPr>
      <w:r w:rsidRPr="008D572A">
        <w:rPr>
          <w:b/>
          <w:sz w:val="24"/>
          <w:szCs w:val="24"/>
        </w:rPr>
        <w:t xml:space="preserve">Close </w:t>
      </w:r>
      <w:r w:rsidR="00012F7E" w:rsidRPr="008D572A">
        <w:rPr>
          <w:b/>
          <w:sz w:val="24"/>
          <w:szCs w:val="24"/>
        </w:rPr>
        <w:t xml:space="preserve">Non-Capital </w:t>
      </w:r>
      <w:r w:rsidRPr="008D572A">
        <w:rPr>
          <w:b/>
          <w:sz w:val="24"/>
          <w:szCs w:val="24"/>
        </w:rPr>
        <w:t>Project</w:t>
      </w:r>
    </w:p>
    <w:p w14:paraId="5475B5E2" w14:textId="77777777" w:rsidR="00905E6B" w:rsidRPr="008D572A" w:rsidRDefault="00905E6B">
      <w:pPr>
        <w:numPr>
          <w:ilvl w:val="0"/>
          <w:numId w:val="20"/>
        </w:numPr>
        <w:shd w:val="clear" w:color="auto" w:fill="FFFFFF"/>
        <w:spacing w:before="100" w:beforeAutospacing="1" w:after="100" w:afterAutospacing="1" w:line="240" w:lineRule="auto"/>
        <w:rPr>
          <w:rFonts w:cstheme="minorHAnsi"/>
        </w:rPr>
      </w:pPr>
      <w:r w:rsidRPr="008D572A">
        <w:rPr>
          <w:rFonts w:cstheme="minorHAnsi"/>
        </w:rPr>
        <w:t>Before you close the project, make sure the </w:t>
      </w:r>
      <w:r w:rsidRPr="008D572A">
        <w:rPr>
          <w:rStyle w:val="Strong"/>
          <w:rFonts w:cstheme="minorHAnsi"/>
        </w:rPr>
        <w:t>Free Balance</w:t>
      </w:r>
      <w:r w:rsidRPr="008D572A">
        <w:rPr>
          <w:rFonts w:cstheme="minorHAnsi"/>
        </w:rPr>
        <w:t> on the </w:t>
      </w:r>
      <w:r w:rsidRPr="008D572A">
        <w:rPr>
          <w:rStyle w:val="Strong"/>
          <w:rFonts w:cstheme="minorHAnsi"/>
        </w:rPr>
        <w:t>Net Operating Results</w:t>
      </w:r>
      <w:r w:rsidRPr="008D572A">
        <w:rPr>
          <w:rFonts w:cstheme="minorHAnsi"/>
        </w:rPr>
        <w:t> line is zero by running </w:t>
      </w:r>
      <w:r w:rsidRPr="008D572A">
        <w:rPr>
          <w:rStyle w:val="Strong"/>
          <w:rFonts w:cstheme="minorHAnsi"/>
        </w:rPr>
        <w:t>RPT6973 – WU – Non-Capital Project Budget vs Actuals by Ledger Account Life to Date.</w:t>
      </w:r>
      <w:r w:rsidRPr="008D572A">
        <w:rPr>
          <w:rFonts w:cstheme="minorHAnsi"/>
        </w:rPr>
        <w:t> The lines for Revenue, Expense, and Transfers do not need to be zero, only the Net Operating Results.</w:t>
      </w:r>
    </w:p>
    <w:p w14:paraId="42CF83F5" w14:textId="77777777" w:rsidR="00905E6B" w:rsidRPr="008D572A" w:rsidRDefault="00905E6B">
      <w:pPr>
        <w:numPr>
          <w:ilvl w:val="0"/>
          <w:numId w:val="20"/>
        </w:numPr>
        <w:shd w:val="clear" w:color="auto" w:fill="FFFFFF"/>
        <w:spacing w:before="100" w:beforeAutospacing="1" w:after="100" w:afterAutospacing="1" w:line="240" w:lineRule="auto"/>
        <w:rPr>
          <w:rFonts w:cstheme="minorHAnsi"/>
        </w:rPr>
      </w:pPr>
      <w:r w:rsidRPr="008D572A">
        <w:rPr>
          <w:rFonts w:cstheme="minorHAnsi"/>
        </w:rPr>
        <w:t>Make sure there are no pending obligations or commitments on the project by completing payroll costing allocations (PCA) and change orders for existing purchase orders if necessary. Once the project is closed, you can no longer transact on it.</w:t>
      </w:r>
    </w:p>
    <w:p w14:paraId="2E061437" w14:textId="77777777" w:rsidR="00905E6B" w:rsidRPr="008D572A" w:rsidRDefault="00905E6B">
      <w:pPr>
        <w:numPr>
          <w:ilvl w:val="0"/>
          <w:numId w:val="20"/>
        </w:numPr>
        <w:shd w:val="clear" w:color="auto" w:fill="FFFFFF"/>
        <w:spacing w:before="100" w:beforeAutospacing="1" w:after="100" w:afterAutospacing="1" w:line="240" w:lineRule="auto"/>
        <w:rPr>
          <w:rFonts w:cstheme="minorHAnsi"/>
        </w:rPr>
      </w:pPr>
      <w:r w:rsidRPr="008D572A">
        <w:rPr>
          <w:rFonts w:cstheme="minorHAnsi"/>
        </w:rPr>
        <w:t>Search for the project that needs to be closed.</w:t>
      </w:r>
    </w:p>
    <w:p w14:paraId="3A423D06" w14:textId="77777777" w:rsidR="00905E6B" w:rsidRPr="008D572A" w:rsidRDefault="00905E6B">
      <w:pPr>
        <w:numPr>
          <w:ilvl w:val="0"/>
          <w:numId w:val="20"/>
        </w:numPr>
        <w:shd w:val="clear" w:color="auto" w:fill="FFFFFF"/>
        <w:spacing w:before="100" w:beforeAutospacing="1" w:after="100" w:afterAutospacing="1" w:line="240" w:lineRule="auto"/>
        <w:rPr>
          <w:rFonts w:cstheme="minorHAnsi"/>
        </w:rPr>
      </w:pPr>
      <w:r w:rsidRPr="008D572A">
        <w:rPr>
          <w:rFonts w:cstheme="minorHAnsi"/>
        </w:rPr>
        <w:t>Click the project in the </w:t>
      </w:r>
      <w:r w:rsidRPr="008D572A">
        <w:rPr>
          <w:rStyle w:val="Strong"/>
          <w:rFonts w:cstheme="minorHAnsi"/>
        </w:rPr>
        <w:t>Search Results.</w:t>
      </w:r>
    </w:p>
    <w:p w14:paraId="1A2BEE1E" w14:textId="77777777" w:rsidR="00905E6B" w:rsidRPr="008D572A" w:rsidRDefault="00905E6B">
      <w:pPr>
        <w:numPr>
          <w:ilvl w:val="0"/>
          <w:numId w:val="20"/>
        </w:numPr>
        <w:shd w:val="clear" w:color="auto" w:fill="FFFFFF"/>
        <w:spacing w:before="100" w:beforeAutospacing="1" w:after="100" w:afterAutospacing="1" w:line="240" w:lineRule="auto"/>
        <w:rPr>
          <w:rFonts w:cstheme="minorHAnsi"/>
        </w:rPr>
      </w:pPr>
      <w:r w:rsidRPr="008D572A">
        <w:rPr>
          <w:rFonts w:cstheme="minorHAnsi"/>
        </w:rPr>
        <w:t>Click </w:t>
      </w:r>
      <w:r w:rsidRPr="008D572A">
        <w:rPr>
          <w:rStyle w:val="Strong"/>
          <w:rFonts w:cstheme="minorHAnsi"/>
        </w:rPr>
        <w:t>Edit.</w:t>
      </w:r>
    </w:p>
    <w:p w14:paraId="225AADB2" w14:textId="77777777" w:rsidR="00905E6B" w:rsidRPr="008D572A" w:rsidRDefault="00905E6B">
      <w:pPr>
        <w:numPr>
          <w:ilvl w:val="0"/>
          <w:numId w:val="20"/>
        </w:numPr>
        <w:shd w:val="clear" w:color="auto" w:fill="FFFFFF"/>
        <w:spacing w:before="100" w:beforeAutospacing="1" w:after="100" w:afterAutospacing="1" w:line="240" w:lineRule="auto"/>
        <w:rPr>
          <w:rFonts w:cstheme="minorHAnsi"/>
        </w:rPr>
      </w:pPr>
      <w:r w:rsidRPr="008D572A">
        <w:rPr>
          <w:rFonts w:cstheme="minorHAnsi"/>
        </w:rPr>
        <w:t>Select </w:t>
      </w:r>
      <w:r w:rsidRPr="008D572A">
        <w:rPr>
          <w:rStyle w:val="Strong"/>
          <w:rFonts w:cstheme="minorHAnsi"/>
        </w:rPr>
        <w:t>Closed</w:t>
      </w:r>
      <w:r w:rsidRPr="008D572A">
        <w:rPr>
          <w:rFonts w:cstheme="minorHAnsi"/>
        </w:rPr>
        <w:t> in the </w:t>
      </w:r>
      <w:r w:rsidRPr="008D572A">
        <w:rPr>
          <w:rStyle w:val="Strong"/>
          <w:rFonts w:cstheme="minorHAnsi"/>
        </w:rPr>
        <w:t>status</w:t>
      </w:r>
      <w:r w:rsidRPr="008D572A">
        <w:rPr>
          <w:rFonts w:cstheme="minorHAnsi"/>
        </w:rPr>
        <w:t> field.</w:t>
      </w:r>
    </w:p>
    <w:p w14:paraId="0BC6535E" w14:textId="77777777" w:rsidR="00905E6B" w:rsidRPr="008D572A" w:rsidRDefault="00905E6B">
      <w:pPr>
        <w:numPr>
          <w:ilvl w:val="0"/>
          <w:numId w:val="20"/>
        </w:numPr>
        <w:shd w:val="clear" w:color="auto" w:fill="FFFFFF"/>
        <w:spacing w:before="100" w:beforeAutospacing="1" w:after="100" w:afterAutospacing="1" w:line="240" w:lineRule="auto"/>
        <w:rPr>
          <w:rFonts w:cstheme="minorHAnsi"/>
        </w:rPr>
      </w:pPr>
      <w:r w:rsidRPr="008D572A">
        <w:rPr>
          <w:rFonts w:cstheme="minorHAnsi"/>
        </w:rPr>
        <w:t>Click the </w:t>
      </w:r>
      <w:r w:rsidRPr="008D572A">
        <w:rPr>
          <w:rStyle w:val="Strong"/>
          <w:rFonts w:cstheme="minorHAnsi"/>
        </w:rPr>
        <w:t>Inactive</w:t>
      </w:r>
      <w:r w:rsidRPr="008D572A">
        <w:rPr>
          <w:rFonts w:cstheme="minorHAnsi"/>
        </w:rPr>
        <w:t> checkbox under </w:t>
      </w:r>
      <w:r w:rsidRPr="008D572A">
        <w:rPr>
          <w:rStyle w:val="Strong"/>
          <w:rFonts w:cstheme="minorHAnsi"/>
        </w:rPr>
        <w:t>Reference Information.</w:t>
      </w:r>
    </w:p>
    <w:p w14:paraId="5278FE7C" w14:textId="77777777" w:rsidR="00905E6B" w:rsidRPr="008D572A" w:rsidRDefault="00905E6B">
      <w:pPr>
        <w:numPr>
          <w:ilvl w:val="0"/>
          <w:numId w:val="20"/>
        </w:numPr>
        <w:shd w:val="clear" w:color="auto" w:fill="FFFFFF"/>
        <w:spacing w:before="100" w:beforeAutospacing="1" w:after="100" w:afterAutospacing="1" w:line="240" w:lineRule="auto"/>
        <w:rPr>
          <w:rFonts w:cstheme="minorHAnsi"/>
        </w:rPr>
      </w:pPr>
      <w:r w:rsidRPr="008D572A">
        <w:rPr>
          <w:rFonts w:cstheme="minorHAnsi"/>
        </w:rPr>
        <w:t>Enter a reason in the </w:t>
      </w:r>
      <w:r w:rsidRPr="008D572A">
        <w:rPr>
          <w:rStyle w:val="Strong"/>
          <w:rFonts w:cstheme="minorHAnsi"/>
        </w:rPr>
        <w:t>Comment</w:t>
      </w:r>
      <w:r w:rsidRPr="008D572A">
        <w:rPr>
          <w:rFonts w:cstheme="minorHAnsi"/>
        </w:rPr>
        <w:t> field of the project so there is a record on the project.</w:t>
      </w:r>
    </w:p>
    <w:p w14:paraId="06C7C3E0" w14:textId="77777777" w:rsidR="00905E6B" w:rsidRPr="008D572A" w:rsidRDefault="00905E6B">
      <w:pPr>
        <w:numPr>
          <w:ilvl w:val="0"/>
          <w:numId w:val="20"/>
        </w:numPr>
        <w:shd w:val="clear" w:color="auto" w:fill="FFFFFF"/>
        <w:spacing w:before="100" w:beforeAutospacing="1" w:after="100" w:afterAutospacing="1" w:line="240" w:lineRule="auto"/>
        <w:rPr>
          <w:rFonts w:cstheme="minorHAnsi"/>
        </w:rPr>
      </w:pPr>
      <w:r w:rsidRPr="008D572A">
        <w:rPr>
          <w:rFonts w:cstheme="minorHAnsi"/>
        </w:rPr>
        <w:t>Click </w:t>
      </w:r>
      <w:r w:rsidRPr="008D572A">
        <w:rPr>
          <w:rStyle w:val="Strong"/>
          <w:rFonts w:cstheme="minorHAnsi"/>
        </w:rPr>
        <w:t>Submit</w:t>
      </w:r>
      <w:r w:rsidRPr="008D572A">
        <w:rPr>
          <w:rFonts w:cstheme="minorHAnsi"/>
        </w:rPr>
        <w:t>.</w:t>
      </w:r>
    </w:p>
    <w:p w14:paraId="38B22046" w14:textId="304A20CC" w:rsidR="00905E6B" w:rsidRPr="008D572A" w:rsidRDefault="00905E6B">
      <w:pPr>
        <w:numPr>
          <w:ilvl w:val="0"/>
          <w:numId w:val="20"/>
        </w:numPr>
        <w:shd w:val="clear" w:color="auto" w:fill="FFFFFF"/>
        <w:spacing w:before="100" w:beforeAutospacing="1" w:after="100" w:afterAutospacing="1" w:line="240" w:lineRule="auto"/>
        <w:rPr>
          <w:rFonts w:cstheme="minorHAnsi"/>
        </w:rPr>
      </w:pPr>
      <w:r w:rsidRPr="008D572A">
        <w:rPr>
          <w:rFonts w:cstheme="minorHAnsi"/>
        </w:rPr>
        <w:t>A </w:t>
      </w:r>
      <w:r w:rsidRPr="008D572A">
        <w:rPr>
          <w:rStyle w:val="Strong"/>
          <w:rFonts w:cstheme="minorHAnsi"/>
        </w:rPr>
        <w:t>To Do </w:t>
      </w:r>
      <w:r w:rsidRPr="008D572A">
        <w:rPr>
          <w:rFonts w:cstheme="minorHAnsi"/>
        </w:rPr>
        <w:t xml:space="preserve">Step will appear in the </w:t>
      </w:r>
      <w:r w:rsidR="00352383" w:rsidRPr="008D572A">
        <w:rPr>
          <w:rFonts w:cstheme="minorHAnsi"/>
        </w:rPr>
        <w:t>pop-up</w:t>
      </w:r>
      <w:r w:rsidRPr="008D572A">
        <w:rPr>
          <w:rFonts w:cstheme="minorHAnsi"/>
        </w:rPr>
        <w:t xml:space="preserve"> notification, as well as in the initiator’s </w:t>
      </w:r>
      <w:r w:rsidRPr="008D572A">
        <w:rPr>
          <w:rStyle w:val="Strong"/>
          <w:rFonts w:cstheme="minorHAnsi"/>
        </w:rPr>
        <w:t>Inbox/My Tasks</w:t>
      </w:r>
      <w:r w:rsidRPr="008D572A">
        <w:rPr>
          <w:rFonts w:cstheme="minorHAnsi"/>
        </w:rPr>
        <w:t> to transfer out remaining funds from the project via </w:t>
      </w:r>
      <w:r w:rsidRPr="008D572A">
        <w:rPr>
          <w:rStyle w:val="Strong"/>
          <w:rFonts w:cstheme="minorHAnsi"/>
        </w:rPr>
        <w:t xml:space="preserve">Manual Journal </w:t>
      </w:r>
      <w:r w:rsidRPr="008D572A">
        <w:rPr>
          <w:rStyle w:val="Strong"/>
          <w:rFonts w:cstheme="minorHAnsi"/>
          <w:b w:val="0"/>
          <w:bCs w:val="0"/>
        </w:rPr>
        <w:t>to a designated account approved by the Department Chair</w:t>
      </w:r>
      <w:r w:rsidRPr="008D572A">
        <w:rPr>
          <w:rFonts w:cstheme="minorHAnsi"/>
        </w:rPr>
        <w:t>, if not already done so.</w:t>
      </w:r>
    </w:p>
    <w:p w14:paraId="248CE43D" w14:textId="02DA3E79" w:rsidR="00905E6B" w:rsidRPr="008D572A" w:rsidRDefault="00905E6B">
      <w:pPr>
        <w:numPr>
          <w:ilvl w:val="1"/>
          <w:numId w:val="20"/>
        </w:numPr>
        <w:shd w:val="clear" w:color="auto" w:fill="FFFFFF"/>
        <w:spacing w:before="100" w:beforeAutospacing="1" w:after="100" w:afterAutospacing="1" w:line="240" w:lineRule="auto"/>
        <w:rPr>
          <w:rFonts w:cstheme="minorHAnsi"/>
        </w:rPr>
      </w:pPr>
      <w:r w:rsidRPr="008D572A">
        <w:rPr>
          <w:rFonts w:cstheme="minorHAnsi"/>
        </w:rPr>
        <w:t>Choose a </w:t>
      </w:r>
      <w:r w:rsidRPr="008D572A">
        <w:rPr>
          <w:rStyle w:val="Strong"/>
          <w:rFonts w:cstheme="minorHAnsi"/>
        </w:rPr>
        <w:t>Ledger</w:t>
      </w:r>
      <w:r w:rsidRPr="008D572A">
        <w:rPr>
          <w:rFonts w:cstheme="minorHAnsi"/>
        </w:rPr>
        <w:t xml:space="preserve">. </w:t>
      </w:r>
      <w:r w:rsidR="00352383" w:rsidRPr="008D572A">
        <w:rPr>
          <w:rFonts w:cstheme="minorHAnsi"/>
        </w:rPr>
        <w:t>Typically,</w:t>
      </w:r>
      <w:r w:rsidRPr="008D572A">
        <w:rPr>
          <w:rFonts w:cstheme="minorHAnsi"/>
        </w:rPr>
        <w:t> </w:t>
      </w:r>
      <w:r w:rsidRPr="008D572A">
        <w:rPr>
          <w:rStyle w:val="Strong"/>
          <w:rFonts w:cstheme="minorHAnsi"/>
        </w:rPr>
        <w:t>CP00001 Washington University in St. Louis: Actuals</w:t>
      </w:r>
      <w:r w:rsidRPr="008D572A">
        <w:rPr>
          <w:rFonts w:cstheme="minorHAnsi"/>
        </w:rPr>
        <w:t>.</w:t>
      </w:r>
    </w:p>
    <w:p w14:paraId="4C1CC496" w14:textId="77777777" w:rsidR="00905E6B" w:rsidRPr="008D572A" w:rsidRDefault="00905E6B">
      <w:pPr>
        <w:numPr>
          <w:ilvl w:val="1"/>
          <w:numId w:val="20"/>
        </w:numPr>
        <w:shd w:val="clear" w:color="auto" w:fill="FFFFFF"/>
        <w:spacing w:before="100" w:beforeAutospacing="1" w:after="100" w:afterAutospacing="1" w:line="240" w:lineRule="auto"/>
        <w:rPr>
          <w:rFonts w:cstheme="minorHAnsi"/>
        </w:rPr>
      </w:pPr>
      <w:r w:rsidRPr="008D572A">
        <w:rPr>
          <w:rFonts w:cstheme="minorHAnsi"/>
        </w:rPr>
        <w:t>Enter the current date in the project’s </w:t>
      </w:r>
      <w:r w:rsidRPr="008D572A">
        <w:rPr>
          <w:rStyle w:val="Strong"/>
          <w:rFonts w:cstheme="minorHAnsi"/>
        </w:rPr>
        <w:t>Accounting Date Field.</w:t>
      </w:r>
    </w:p>
    <w:p w14:paraId="06AE92D3" w14:textId="77777777" w:rsidR="00905E6B" w:rsidRPr="008D572A" w:rsidRDefault="00905E6B">
      <w:pPr>
        <w:numPr>
          <w:ilvl w:val="1"/>
          <w:numId w:val="20"/>
        </w:numPr>
        <w:shd w:val="clear" w:color="auto" w:fill="FFFFFF"/>
        <w:spacing w:before="100" w:beforeAutospacing="1" w:after="100" w:afterAutospacing="1" w:line="240" w:lineRule="auto"/>
        <w:rPr>
          <w:rFonts w:cstheme="minorHAnsi"/>
        </w:rPr>
      </w:pPr>
      <w:r w:rsidRPr="008D572A">
        <w:rPr>
          <w:rFonts w:cstheme="minorHAnsi"/>
        </w:rPr>
        <w:t>Select </w:t>
      </w:r>
      <w:r w:rsidRPr="008D572A">
        <w:rPr>
          <w:rStyle w:val="Strong"/>
          <w:rFonts w:cstheme="minorHAnsi"/>
        </w:rPr>
        <w:t>Manual Journal </w:t>
      </w:r>
      <w:r w:rsidRPr="008D572A">
        <w:rPr>
          <w:rFonts w:cstheme="minorHAnsi"/>
        </w:rPr>
        <w:t>in the </w:t>
      </w:r>
      <w:r w:rsidRPr="008D572A">
        <w:rPr>
          <w:rStyle w:val="Strong"/>
          <w:rFonts w:cstheme="minorHAnsi"/>
        </w:rPr>
        <w:t>Journal</w:t>
      </w:r>
      <w:r w:rsidRPr="008D572A">
        <w:rPr>
          <w:rFonts w:cstheme="minorHAnsi"/>
        </w:rPr>
        <w:t> </w:t>
      </w:r>
      <w:r w:rsidRPr="008D572A">
        <w:rPr>
          <w:rStyle w:val="Strong"/>
          <w:rFonts w:cstheme="minorHAnsi"/>
        </w:rPr>
        <w:t>Source</w:t>
      </w:r>
      <w:r w:rsidRPr="008D572A">
        <w:rPr>
          <w:rFonts w:cstheme="minorHAnsi"/>
        </w:rPr>
        <w:t> field.</w:t>
      </w:r>
    </w:p>
    <w:p w14:paraId="72436471" w14:textId="77777777" w:rsidR="00905E6B" w:rsidRPr="008D572A" w:rsidRDefault="00905E6B">
      <w:pPr>
        <w:numPr>
          <w:ilvl w:val="1"/>
          <w:numId w:val="20"/>
        </w:numPr>
        <w:shd w:val="clear" w:color="auto" w:fill="FFFFFF"/>
        <w:spacing w:before="100" w:beforeAutospacing="1" w:after="100" w:afterAutospacing="1" w:line="240" w:lineRule="auto"/>
        <w:rPr>
          <w:rFonts w:cstheme="minorHAnsi"/>
        </w:rPr>
      </w:pPr>
      <w:r w:rsidRPr="008D572A">
        <w:rPr>
          <w:rFonts w:cstheme="minorHAnsi"/>
        </w:rPr>
        <w:t>Select the appropriate </w:t>
      </w:r>
      <w:r w:rsidRPr="008D572A">
        <w:rPr>
          <w:rStyle w:val="Strong"/>
          <w:rFonts w:cstheme="minorHAnsi"/>
        </w:rPr>
        <w:t>Balancing Fund.</w:t>
      </w:r>
    </w:p>
    <w:p w14:paraId="1E71414F" w14:textId="77777777" w:rsidR="00905E6B" w:rsidRPr="008D572A" w:rsidRDefault="00905E6B">
      <w:pPr>
        <w:numPr>
          <w:ilvl w:val="1"/>
          <w:numId w:val="20"/>
        </w:numPr>
        <w:shd w:val="clear" w:color="auto" w:fill="FFFFFF"/>
        <w:spacing w:before="100" w:beforeAutospacing="1" w:after="100" w:afterAutospacing="1" w:line="240" w:lineRule="auto"/>
        <w:rPr>
          <w:rFonts w:cstheme="minorHAnsi"/>
        </w:rPr>
      </w:pPr>
      <w:r w:rsidRPr="008D572A">
        <w:rPr>
          <w:rFonts w:cstheme="minorHAnsi"/>
        </w:rPr>
        <w:t>Enter a journal header description in the </w:t>
      </w:r>
      <w:r w:rsidRPr="008D572A">
        <w:rPr>
          <w:rStyle w:val="Strong"/>
          <w:rFonts w:cstheme="minorHAnsi"/>
        </w:rPr>
        <w:t>Memo </w:t>
      </w:r>
      <w:r w:rsidRPr="008D572A">
        <w:rPr>
          <w:rFonts w:cstheme="minorHAnsi"/>
        </w:rPr>
        <w:t>field.</w:t>
      </w:r>
    </w:p>
    <w:p w14:paraId="79E329B8" w14:textId="77777777" w:rsidR="00905E6B" w:rsidRPr="008D572A" w:rsidRDefault="00905E6B">
      <w:pPr>
        <w:numPr>
          <w:ilvl w:val="1"/>
          <w:numId w:val="20"/>
        </w:numPr>
        <w:shd w:val="clear" w:color="auto" w:fill="FFFFFF"/>
        <w:spacing w:before="100" w:beforeAutospacing="1" w:after="100" w:afterAutospacing="1" w:line="240" w:lineRule="auto"/>
        <w:rPr>
          <w:rFonts w:cstheme="minorHAnsi"/>
        </w:rPr>
      </w:pPr>
      <w:r w:rsidRPr="008D572A">
        <w:rPr>
          <w:rFonts w:cstheme="minorHAnsi"/>
        </w:rPr>
        <w:t>Click </w:t>
      </w:r>
      <w:r w:rsidRPr="008D572A">
        <w:rPr>
          <w:rStyle w:val="Strong"/>
          <w:rFonts w:cstheme="minorHAnsi"/>
        </w:rPr>
        <w:t>Continue</w:t>
      </w:r>
      <w:r w:rsidRPr="008D572A">
        <w:rPr>
          <w:rFonts w:cstheme="minorHAnsi"/>
        </w:rPr>
        <w:t>.</w:t>
      </w:r>
    </w:p>
    <w:p w14:paraId="1AC476A0" w14:textId="77777777" w:rsidR="00905E6B" w:rsidRPr="008D572A" w:rsidRDefault="00905E6B">
      <w:pPr>
        <w:numPr>
          <w:ilvl w:val="1"/>
          <w:numId w:val="20"/>
        </w:numPr>
        <w:shd w:val="clear" w:color="auto" w:fill="FFFFFF"/>
        <w:spacing w:before="100" w:beforeAutospacing="1" w:after="100" w:afterAutospacing="1" w:line="240" w:lineRule="auto"/>
        <w:rPr>
          <w:rFonts w:cstheme="minorHAnsi"/>
        </w:rPr>
      </w:pPr>
      <w:r w:rsidRPr="008D572A">
        <w:rPr>
          <w:rFonts w:cstheme="minorHAnsi"/>
        </w:rPr>
        <w:t>Two blank journal lines will be displayed.</w:t>
      </w:r>
    </w:p>
    <w:p w14:paraId="7E07987C" w14:textId="77777777" w:rsidR="00905E6B" w:rsidRPr="008D572A" w:rsidRDefault="00905E6B">
      <w:pPr>
        <w:numPr>
          <w:ilvl w:val="1"/>
          <w:numId w:val="20"/>
        </w:numPr>
        <w:shd w:val="clear" w:color="auto" w:fill="FFFFFF"/>
        <w:spacing w:before="100" w:beforeAutospacing="1" w:after="100" w:afterAutospacing="1" w:line="240" w:lineRule="auto"/>
        <w:rPr>
          <w:rFonts w:cstheme="minorHAnsi"/>
        </w:rPr>
      </w:pPr>
      <w:r w:rsidRPr="008D572A">
        <w:rPr>
          <w:rFonts w:cstheme="minorHAnsi"/>
        </w:rPr>
        <w:t>Complete the </w:t>
      </w:r>
      <w:r w:rsidRPr="008D572A">
        <w:rPr>
          <w:rStyle w:val="Strong"/>
          <w:rFonts w:cstheme="minorHAnsi"/>
        </w:rPr>
        <w:t>Credit</w:t>
      </w:r>
      <w:r w:rsidRPr="008D572A">
        <w:rPr>
          <w:rFonts w:cstheme="minorHAnsi"/>
        </w:rPr>
        <w:t> Line to indicate where the remaining free balance is going to be transferred to.</w:t>
      </w:r>
    </w:p>
    <w:p w14:paraId="0471CE61" w14:textId="77777777" w:rsidR="00905E6B" w:rsidRPr="008D572A" w:rsidRDefault="00905E6B">
      <w:pPr>
        <w:numPr>
          <w:ilvl w:val="1"/>
          <w:numId w:val="20"/>
        </w:numPr>
        <w:shd w:val="clear" w:color="auto" w:fill="FFFFFF"/>
        <w:spacing w:before="100" w:beforeAutospacing="1" w:after="100" w:afterAutospacing="1" w:line="240" w:lineRule="auto"/>
        <w:rPr>
          <w:rFonts w:cstheme="minorHAnsi"/>
        </w:rPr>
      </w:pPr>
      <w:r w:rsidRPr="008D572A">
        <w:rPr>
          <w:rFonts w:cstheme="minorHAnsi"/>
        </w:rPr>
        <w:t>Complete the </w:t>
      </w:r>
      <w:r w:rsidRPr="008D572A">
        <w:rPr>
          <w:rStyle w:val="Strong"/>
          <w:rFonts w:cstheme="minorHAnsi"/>
        </w:rPr>
        <w:t>Debit</w:t>
      </w:r>
      <w:r w:rsidRPr="008D572A">
        <w:rPr>
          <w:rFonts w:cstheme="minorHAnsi"/>
        </w:rPr>
        <w:t> line indicating your closing project.</w:t>
      </w:r>
    </w:p>
    <w:p w14:paraId="3B344C8D" w14:textId="77777777" w:rsidR="00EF255E" w:rsidRPr="008D572A" w:rsidRDefault="00EF255E" w:rsidP="00AF5C63">
      <w:pPr>
        <w:shd w:val="clear" w:color="auto" w:fill="FFFFFF"/>
        <w:spacing w:before="100" w:beforeAutospacing="1" w:after="100" w:afterAutospacing="1" w:line="240" w:lineRule="auto"/>
        <w:rPr>
          <w:szCs w:val="28"/>
        </w:rPr>
      </w:pPr>
    </w:p>
    <w:p w14:paraId="566568EA" w14:textId="56349B3D" w:rsidR="00AF5C63" w:rsidRPr="008D572A" w:rsidRDefault="0091328F" w:rsidP="00AF5C63">
      <w:pPr>
        <w:shd w:val="clear" w:color="auto" w:fill="FFFFFF"/>
        <w:spacing w:before="100" w:beforeAutospacing="1" w:after="100" w:afterAutospacing="1" w:line="240" w:lineRule="auto"/>
        <w:rPr>
          <w:szCs w:val="28"/>
        </w:rPr>
      </w:pPr>
      <w:r w:rsidRPr="008D572A">
        <w:rPr>
          <w:szCs w:val="28"/>
        </w:rPr>
        <w:t>B</w:t>
      </w:r>
      <w:r w:rsidR="00AF5C63" w:rsidRPr="008D572A">
        <w:rPr>
          <w:szCs w:val="28"/>
        </w:rPr>
        <w:t>ecause projects can be closed with a balance</w:t>
      </w:r>
      <w:r w:rsidR="006E2644" w:rsidRPr="008D572A">
        <w:rPr>
          <w:szCs w:val="28"/>
        </w:rPr>
        <w:t xml:space="preserve">, </w:t>
      </w:r>
      <w:r w:rsidR="00AF5C63" w:rsidRPr="008D572A">
        <w:rPr>
          <w:szCs w:val="28"/>
        </w:rPr>
        <w:t xml:space="preserve">a review of inactive projects should be </w:t>
      </w:r>
      <w:r w:rsidR="006E2644" w:rsidRPr="008D572A">
        <w:rPr>
          <w:szCs w:val="28"/>
        </w:rPr>
        <w:t>performed</w:t>
      </w:r>
      <w:r w:rsidR="00AF5C63" w:rsidRPr="008D572A">
        <w:rPr>
          <w:szCs w:val="28"/>
        </w:rPr>
        <w:t xml:space="preserve"> at least twice a year.  </w:t>
      </w:r>
    </w:p>
    <w:p w14:paraId="619745EA" w14:textId="21AC91EC" w:rsidR="00AF5C63" w:rsidRPr="008D572A" w:rsidRDefault="00AF5C63">
      <w:pPr>
        <w:pStyle w:val="ListParagraph"/>
        <w:numPr>
          <w:ilvl w:val="0"/>
          <w:numId w:val="9"/>
        </w:numPr>
        <w:shd w:val="clear" w:color="auto" w:fill="FFFFFF"/>
        <w:spacing w:before="100" w:beforeAutospacing="1" w:after="100" w:afterAutospacing="1" w:line="240" w:lineRule="auto"/>
        <w:rPr>
          <w:szCs w:val="28"/>
        </w:rPr>
      </w:pPr>
      <w:r w:rsidRPr="008D572A">
        <w:rPr>
          <w:szCs w:val="28"/>
        </w:rPr>
        <w:t xml:space="preserve">Run </w:t>
      </w:r>
      <w:r w:rsidR="006E2644" w:rsidRPr="008D572A">
        <w:rPr>
          <w:b/>
          <w:bCs/>
          <w:szCs w:val="28"/>
        </w:rPr>
        <w:t xml:space="preserve">RPT6974 - WU - Non-Capital Project Budget vs Actuals by Project Life to Date </w:t>
      </w:r>
      <w:r w:rsidR="006E2644" w:rsidRPr="008D572A">
        <w:rPr>
          <w:szCs w:val="28"/>
        </w:rPr>
        <w:t xml:space="preserve">for your clinical studies project hierarchy.  Add “Closed” to the “Status of Project” report </w:t>
      </w:r>
      <w:r w:rsidR="00352383" w:rsidRPr="008D572A">
        <w:rPr>
          <w:szCs w:val="28"/>
        </w:rPr>
        <w:t>prompt.</w:t>
      </w:r>
    </w:p>
    <w:p w14:paraId="3ED10A22" w14:textId="77777777" w:rsidR="00800805" w:rsidRPr="008D572A" w:rsidRDefault="00800805" w:rsidP="00800805">
      <w:pPr>
        <w:pStyle w:val="ListParagraph"/>
        <w:shd w:val="clear" w:color="auto" w:fill="FFFFFF"/>
        <w:spacing w:before="100" w:beforeAutospacing="1" w:after="100" w:afterAutospacing="1" w:line="240" w:lineRule="auto"/>
        <w:ind w:left="360"/>
        <w:rPr>
          <w:szCs w:val="28"/>
        </w:rPr>
      </w:pPr>
    </w:p>
    <w:p w14:paraId="5FA2981C" w14:textId="3299211C" w:rsidR="00905E6B" w:rsidRPr="008D572A" w:rsidRDefault="00905E6B">
      <w:pPr>
        <w:pStyle w:val="ListParagraph"/>
        <w:numPr>
          <w:ilvl w:val="0"/>
          <w:numId w:val="9"/>
        </w:numPr>
        <w:shd w:val="clear" w:color="auto" w:fill="FFFFFF"/>
        <w:spacing w:before="100" w:beforeAutospacing="1" w:after="100" w:afterAutospacing="1" w:line="240" w:lineRule="auto"/>
        <w:rPr>
          <w:szCs w:val="28"/>
        </w:rPr>
      </w:pPr>
      <w:r w:rsidRPr="008D572A">
        <w:rPr>
          <w:szCs w:val="28"/>
        </w:rPr>
        <w:t>If there is a balance remaining on a closed project, follow these steps:</w:t>
      </w:r>
    </w:p>
    <w:p w14:paraId="789D0DF7" w14:textId="14B5C74D" w:rsidR="006E2644" w:rsidRPr="008D572A" w:rsidRDefault="006E2644">
      <w:pPr>
        <w:pStyle w:val="ListParagraph"/>
        <w:numPr>
          <w:ilvl w:val="1"/>
          <w:numId w:val="9"/>
        </w:numPr>
        <w:shd w:val="clear" w:color="auto" w:fill="FFFFFF"/>
        <w:spacing w:before="100" w:beforeAutospacing="1" w:after="100" w:afterAutospacing="1" w:line="240" w:lineRule="auto"/>
        <w:rPr>
          <w:szCs w:val="28"/>
        </w:rPr>
      </w:pPr>
      <w:r w:rsidRPr="008D572A">
        <w:rPr>
          <w:szCs w:val="28"/>
        </w:rPr>
        <w:t>Re-open the project using the Edit Project tutorial</w:t>
      </w:r>
      <w:r w:rsidR="00800805" w:rsidRPr="008D572A">
        <w:rPr>
          <w:szCs w:val="28"/>
        </w:rPr>
        <w:t xml:space="preserve"> and selecting </w:t>
      </w:r>
      <w:r w:rsidR="00800805" w:rsidRPr="008D572A">
        <w:rPr>
          <w:b/>
          <w:bCs/>
          <w:szCs w:val="28"/>
        </w:rPr>
        <w:t>Open</w:t>
      </w:r>
      <w:r w:rsidR="00800805" w:rsidRPr="008D572A">
        <w:rPr>
          <w:szCs w:val="28"/>
        </w:rPr>
        <w:t xml:space="preserve"> in the </w:t>
      </w:r>
      <w:r w:rsidR="00800805" w:rsidRPr="008D572A">
        <w:rPr>
          <w:b/>
          <w:bCs/>
          <w:szCs w:val="28"/>
        </w:rPr>
        <w:t>status</w:t>
      </w:r>
      <w:r w:rsidR="00800805" w:rsidRPr="008D572A">
        <w:rPr>
          <w:szCs w:val="28"/>
        </w:rPr>
        <w:t xml:space="preserve"> field and unclick the</w:t>
      </w:r>
      <w:r w:rsidR="00800805" w:rsidRPr="008D572A">
        <w:rPr>
          <w:b/>
          <w:bCs/>
          <w:szCs w:val="28"/>
        </w:rPr>
        <w:t xml:space="preserve"> Inactive</w:t>
      </w:r>
      <w:r w:rsidR="00800805" w:rsidRPr="008D572A">
        <w:rPr>
          <w:szCs w:val="28"/>
        </w:rPr>
        <w:t xml:space="preserve"> checkbox under </w:t>
      </w:r>
      <w:r w:rsidR="00800805" w:rsidRPr="008D572A">
        <w:rPr>
          <w:b/>
          <w:bCs/>
          <w:szCs w:val="28"/>
        </w:rPr>
        <w:t>Reference Information</w:t>
      </w:r>
    </w:p>
    <w:p w14:paraId="34E475F7" w14:textId="33C90698" w:rsidR="006E2644" w:rsidRPr="008D572A" w:rsidRDefault="006E2644">
      <w:pPr>
        <w:pStyle w:val="ListParagraph"/>
        <w:numPr>
          <w:ilvl w:val="1"/>
          <w:numId w:val="9"/>
        </w:numPr>
        <w:shd w:val="clear" w:color="auto" w:fill="FFFFFF"/>
        <w:spacing w:before="100" w:beforeAutospacing="1" w:after="100" w:afterAutospacing="1" w:line="240" w:lineRule="auto"/>
        <w:rPr>
          <w:szCs w:val="28"/>
        </w:rPr>
      </w:pPr>
      <w:r w:rsidRPr="008D572A">
        <w:rPr>
          <w:szCs w:val="28"/>
        </w:rPr>
        <w:t xml:space="preserve">Run </w:t>
      </w:r>
      <w:r w:rsidRPr="008D572A">
        <w:rPr>
          <w:b/>
          <w:bCs/>
          <w:szCs w:val="28"/>
        </w:rPr>
        <w:t>RPT4262 - WU - Non-Capital Project Budget vs Actuals by Ledger Account</w:t>
      </w:r>
      <w:r w:rsidRPr="008D572A">
        <w:rPr>
          <w:szCs w:val="28"/>
        </w:rPr>
        <w:t xml:space="preserve"> for details of project balance.</w:t>
      </w:r>
    </w:p>
    <w:p w14:paraId="4B5B78F1" w14:textId="2811AB7E" w:rsidR="006E2644" w:rsidRPr="008D572A" w:rsidRDefault="006E2644">
      <w:pPr>
        <w:pStyle w:val="ListParagraph"/>
        <w:numPr>
          <w:ilvl w:val="1"/>
          <w:numId w:val="9"/>
        </w:numPr>
        <w:shd w:val="clear" w:color="auto" w:fill="FFFFFF"/>
        <w:spacing w:before="100" w:beforeAutospacing="1" w:after="100" w:afterAutospacing="1" w:line="240" w:lineRule="auto"/>
        <w:rPr>
          <w:szCs w:val="28"/>
        </w:rPr>
      </w:pPr>
      <w:r w:rsidRPr="008D572A">
        <w:rPr>
          <w:szCs w:val="28"/>
        </w:rPr>
        <w:t xml:space="preserve">When </w:t>
      </w:r>
      <w:r w:rsidR="00800805" w:rsidRPr="008D572A">
        <w:rPr>
          <w:szCs w:val="28"/>
        </w:rPr>
        <w:t xml:space="preserve">the </w:t>
      </w:r>
      <w:r w:rsidR="00800805" w:rsidRPr="008D572A">
        <w:rPr>
          <w:rStyle w:val="Strong"/>
          <w:rFonts w:cstheme="minorHAnsi"/>
        </w:rPr>
        <w:t>Free Balance</w:t>
      </w:r>
      <w:r w:rsidR="00800805" w:rsidRPr="008D572A">
        <w:rPr>
          <w:rFonts w:cstheme="minorHAnsi"/>
        </w:rPr>
        <w:t> on the </w:t>
      </w:r>
      <w:r w:rsidR="00800805" w:rsidRPr="008D572A">
        <w:rPr>
          <w:rStyle w:val="Strong"/>
          <w:rFonts w:cstheme="minorHAnsi"/>
        </w:rPr>
        <w:t>Net Operating Results</w:t>
      </w:r>
      <w:r w:rsidR="00800805" w:rsidRPr="008D572A">
        <w:rPr>
          <w:rFonts w:cstheme="minorHAnsi"/>
        </w:rPr>
        <w:t xml:space="preserve"> line is zero, follow </w:t>
      </w:r>
      <w:r w:rsidRPr="008D572A">
        <w:rPr>
          <w:szCs w:val="28"/>
        </w:rPr>
        <w:t xml:space="preserve">steps </w:t>
      </w:r>
      <w:r w:rsidR="00800805" w:rsidRPr="008D572A">
        <w:rPr>
          <w:szCs w:val="28"/>
        </w:rPr>
        <w:t>for</w:t>
      </w:r>
      <w:r w:rsidRPr="008D572A">
        <w:rPr>
          <w:szCs w:val="28"/>
        </w:rPr>
        <w:t xml:space="preserve"> Close </w:t>
      </w:r>
      <w:r w:rsidR="00800805" w:rsidRPr="008D572A">
        <w:rPr>
          <w:szCs w:val="28"/>
        </w:rPr>
        <w:t xml:space="preserve">Non-Capital </w:t>
      </w:r>
      <w:r w:rsidRPr="008D572A">
        <w:rPr>
          <w:szCs w:val="28"/>
        </w:rPr>
        <w:t xml:space="preserve">project </w:t>
      </w:r>
    </w:p>
    <w:p w14:paraId="7553A830" w14:textId="77777777" w:rsidR="00B3059A" w:rsidRPr="008D572A" w:rsidRDefault="00B3059A" w:rsidP="00B3059A">
      <w:pPr>
        <w:pStyle w:val="ListParagraph"/>
        <w:shd w:val="clear" w:color="auto" w:fill="FFFFFF"/>
        <w:spacing w:before="100" w:beforeAutospacing="1" w:after="100" w:afterAutospacing="1" w:line="240" w:lineRule="auto"/>
        <w:rPr>
          <w:szCs w:val="28"/>
        </w:rPr>
      </w:pPr>
    </w:p>
    <w:p w14:paraId="280C7265" w14:textId="376530D5" w:rsidR="00B3059A" w:rsidRPr="008D572A" w:rsidRDefault="00B3059A" w:rsidP="003653E3">
      <w:pPr>
        <w:pStyle w:val="ListParagraph"/>
        <w:spacing w:after="120"/>
        <w:ind w:left="432"/>
        <w:rPr>
          <w:b/>
          <w:szCs w:val="28"/>
        </w:rPr>
      </w:pPr>
    </w:p>
    <w:sectPr w:rsidR="00B3059A" w:rsidRPr="008D57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A4B56"/>
    <w:multiLevelType w:val="hybridMultilevel"/>
    <w:tmpl w:val="D00615C8"/>
    <w:lvl w:ilvl="0" w:tplc="DB76D488">
      <w:start w:val="1"/>
      <w:numFmt w:val="decimal"/>
      <w:lvlText w:val="%1."/>
      <w:lvlJc w:val="left"/>
      <w:pPr>
        <w:ind w:left="360" w:hanging="360"/>
      </w:pPr>
      <w:rPr>
        <w:rFonts w:asciiTheme="minorHAnsi" w:eastAsiaTheme="minorHAnsi" w:hAnsiTheme="minorHAnsi" w:cstheme="minorBidi"/>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4536540"/>
    <w:multiLevelType w:val="hybridMultilevel"/>
    <w:tmpl w:val="1B60B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137A33"/>
    <w:multiLevelType w:val="hybridMultilevel"/>
    <w:tmpl w:val="A8A2EF3A"/>
    <w:lvl w:ilvl="0" w:tplc="0409000F">
      <w:start w:val="1"/>
      <w:numFmt w:val="decimal"/>
      <w:lvlText w:val="%1."/>
      <w:lvlJc w:val="left"/>
      <w:pPr>
        <w:ind w:left="360" w:hanging="360"/>
      </w:pPr>
      <w:rPr>
        <w:rFonts w:hint="default"/>
      </w:rPr>
    </w:lvl>
    <w:lvl w:ilvl="1" w:tplc="04090001">
      <w:start w:val="1"/>
      <w:numFmt w:val="bullet"/>
      <w:lvlText w:val=""/>
      <w:lvlJc w:val="left"/>
      <w:pPr>
        <w:ind w:left="72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D3668E1"/>
    <w:multiLevelType w:val="hybridMultilevel"/>
    <w:tmpl w:val="A34655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EA3FDF"/>
    <w:multiLevelType w:val="multilevel"/>
    <w:tmpl w:val="22E03D9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0D076B0"/>
    <w:multiLevelType w:val="hybridMultilevel"/>
    <w:tmpl w:val="4D90F1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7244F6"/>
    <w:multiLevelType w:val="hybridMultilevel"/>
    <w:tmpl w:val="5080984A"/>
    <w:lvl w:ilvl="0" w:tplc="49861B56">
      <w:start w:val="3"/>
      <w:numFmt w:val="decimal"/>
      <w:lvlText w:val="%1."/>
      <w:lvlJc w:val="left"/>
      <w:pPr>
        <w:ind w:left="360" w:hanging="360"/>
      </w:pPr>
      <w:rPr>
        <w:rFonts w:hint="default"/>
      </w:rPr>
    </w:lvl>
    <w:lvl w:ilvl="1" w:tplc="04090001">
      <w:start w:val="1"/>
      <w:numFmt w:val="bullet"/>
      <w:lvlText w:val=""/>
      <w:lvlJc w:val="left"/>
      <w:pPr>
        <w:ind w:left="720" w:hanging="360"/>
      </w:pPr>
      <w:rPr>
        <w:rFonts w:ascii="Symbol" w:hAnsi="Symbol"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AF17A48"/>
    <w:multiLevelType w:val="hybridMultilevel"/>
    <w:tmpl w:val="E50A55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521405C"/>
    <w:multiLevelType w:val="multilevel"/>
    <w:tmpl w:val="8218376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61015B5"/>
    <w:multiLevelType w:val="hybridMultilevel"/>
    <w:tmpl w:val="10A4DC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B0F400F"/>
    <w:multiLevelType w:val="hybridMultilevel"/>
    <w:tmpl w:val="9DEC0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4D6629C"/>
    <w:multiLevelType w:val="hybridMultilevel"/>
    <w:tmpl w:val="A6B054FA"/>
    <w:lvl w:ilvl="0" w:tplc="04090001">
      <w:start w:val="1"/>
      <w:numFmt w:val="bullet"/>
      <w:lvlText w:val=""/>
      <w:lvlJc w:val="left"/>
      <w:pPr>
        <w:ind w:left="1728" w:hanging="360"/>
      </w:pPr>
      <w:rPr>
        <w:rFonts w:ascii="Symbol" w:hAnsi="Symbol" w:hint="default"/>
      </w:rPr>
    </w:lvl>
    <w:lvl w:ilvl="1" w:tplc="04090003" w:tentative="1">
      <w:start w:val="1"/>
      <w:numFmt w:val="bullet"/>
      <w:lvlText w:val="o"/>
      <w:lvlJc w:val="left"/>
      <w:pPr>
        <w:ind w:left="2448" w:hanging="360"/>
      </w:pPr>
      <w:rPr>
        <w:rFonts w:ascii="Courier New" w:hAnsi="Courier New" w:cs="Courier New" w:hint="default"/>
      </w:rPr>
    </w:lvl>
    <w:lvl w:ilvl="2" w:tplc="04090005" w:tentative="1">
      <w:start w:val="1"/>
      <w:numFmt w:val="bullet"/>
      <w:lvlText w:val=""/>
      <w:lvlJc w:val="left"/>
      <w:pPr>
        <w:ind w:left="3168" w:hanging="360"/>
      </w:pPr>
      <w:rPr>
        <w:rFonts w:ascii="Wingdings" w:hAnsi="Wingdings" w:hint="default"/>
      </w:rPr>
    </w:lvl>
    <w:lvl w:ilvl="3" w:tplc="04090001" w:tentative="1">
      <w:start w:val="1"/>
      <w:numFmt w:val="bullet"/>
      <w:lvlText w:val=""/>
      <w:lvlJc w:val="left"/>
      <w:pPr>
        <w:ind w:left="3888" w:hanging="360"/>
      </w:pPr>
      <w:rPr>
        <w:rFonts w:ascii="Symbol" w:hAnsi="Symbol" w:hint="default"/>
      </w:rPr>
    </w:lvl>
    <w:lvl w:ilvl="4" w:tplc="04090003" w:tentative="1">
      <w:start w:val="1"/>
      <w:numFmt w:val="bullet"/>
      <w:lvlText w:val="o"/>
      <w:lvlJc w:val="left"/>
      <w:pPr>
        <w:ind w:left="4608" w:hanging="360"/>
      </w:pPr>
      <w:rPr>
        <w:rFonts w:ascii="Courier New" w:hAnsi="Courier New" w:cs="Courier New" w:hint="default"/>
      </w:rPr>
    </w:lvl>
    <w:lvl w:ilvl="5" w:tplc="04090005" w:tentative="1">
      <w:start w:val="1"/>
      <w:numFmt w:val="bullet"/>
      <w:lvlText w:val=""/>
      <w:lvlJc w:val="left"/>
      <w:pPr>
        <w:ind w:left="5328" w:hanging="360"/>
      </w:pPr>
      <w:rPr>
        <w:rFonts w:ascii="Wingdings" w:hAnsi="Wingdings" w:hint="default"/>
      </w:rPr>
    </w:lvl>
    <w:lvl w:ilvl="6" w:tplc="04090001" w:tentative="1">
      <w:start w:val="1"/>
      <w:numFmt w:val="bullet"/>
      <w:lvlText w:val=""/>
      <w:lvlJc w:val="left"/>
      <w:pPr>
        <w:ind w:left="6048" w:hanging="360"/>
      </w:pPr>
      <w:rPr>
        <w:rFonts w:ascii="Symbol" w:hAnsi="Symbol" w:hint="default"/>
      </w:rPr>
    </w:lvl>
    <w:lvl w:ilvl="7" w:tplc="04090003" w:tentative="1">
      <w:start w:val="1"/>
      <w:numFmt w:val="bullet"/>
      <w:lvlText w:val="o"/>
      <w:lvlJc w:val="left"/>
      <w:pPr>
        <w:ind w:left="6768" w:hanging="360"/>
      </w:pPr>
      <w:rPr>
        <w:rFonts w:ascii="Courier New" w:hAnsi="Courier New" w:cs="Courier New" w:hint="default"/>
      </w:rPr>
    </w:lvl>
    <w:lvl w:ilvl="8" w:tplc="04090005" w:tentative="1">
      <w:start w:val="1"/>
      <w:numFmt w:val="bullet"/>
      <w:lvlText w:val=""/>
      <w:lvlJc w:val="left"/>
      <w:pPr>
        <w:ind w:left="7488" w:hanging="360"/>
      </w:pPr>
      <w:rPr>
        <w:rFonts w:ascii="Wingdings" w:hAnsi="Wingdings" w:hint="default"/>
      </w:rPr>
    </w:lvl>
  </w:abstractNum>
  <w:abstractNum w:abstractNumId="12" w15:restartNumberingAfterBreak="0">
    <w:nsid w:val="564558B9"/>
    <w:multiLevelType w:val="hybridMultilevel"/>
    <w:tmpl w:val="ED989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A9A016A"/>
    <w:multiLevelType w:val="hybridMultilevel"/>
    <w:tmpl w:val="FEAA46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B144D22"/>
    <w:multiLevelType w:val="hybridMultilevel"/>
    <w:tmpl w:val="9AF4F6A8"/>
    <w:lvl w:ilvl="0" w:tplc="04090001">
      <w:start w:val="1"/>
      <w:numFmt w:val="bullet"/>
      <w:lvlText w:val=""/>
      <w:lvlJc w:val="left"/>
      <w:pPr>
        <w:ind w:left="792" w:hanging="360"/>
      </w:pPr>
      <w:rPr>
        <w:rFonts w:ascii="Symbol" w:hAnsi="Symbol" w:hint="default"/>
      </w:rPr>
    </w:lvl>
    <w:lvl w:ilvl="1" w:tplc="04090003">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5" w15:restartNumberingAfterBreak="0">
    <w:nsid w:val="5C723B36"/>
    <w:multiLevelType w:val="multilevel"/>
    <w:tmpl w:val="8218376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7DE0820"/>
    <w:multiLevelType w:val="hybridMultilevel"/>
    <w:tmpl w:val="1C28825E"/>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6B224553"/>
    <w:multiLevelType w:val="hybridMultilevel"/>
    <w:tmpl w:val="D02E07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168665A"/>
    <w:multiLevelType w:val="multilevel"/>
    <w:tmpl w:val="B8A2910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22C5AD2"/>
    <w:multiLevelType w:val="hybridMultilevel"/>
    <w:tmpl w:val="D5EC5C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7CE63B2"/>
    <w:multiLevelType w:val="hybridMultilevel"/>
    <w:tmpl w:val="E6AE683E"/>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796D2D1B"/>
    <w:multiLevelType w:val="hybridMultilevel"/>
    <w:tmpl w:val="47B8E92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7CC27B41"/>
    <w:multiLevelType w:val="multilevel"/>
    <w:tmpl w:val="6572627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lowerLetter"/>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EA56027"/>
    <w:multiLevelType w:val="hybridMultilevel"/>
    <w:tmpl w:val="072677E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771075764">
    <w:abstractNumId w:val="22"/>
  </w:num>
  <w:num w:numId="2" w16cid:durableId="389815206">
    <w:abstractNumId w:val="22"/>
    <w:lvlOverride w:ilvl="1">
      <w:lvl w:ilvl="1">
        <w:numFmt w:val="lowerLetter"/>
        <w:lvlText w:val="%2."/>
        <w:lvlJc w:val="left"/>
      </w:lvl>
    </w:lvlOverride>
  </w:num>
  <w:num w:numId="3" w16cid:durableId="522211957">
    <w:abstractNumId w:val="22"/>
    <w:lvlOverride w:ilvl="1">
      <w:lvl w:ilvl="1">
        <w:numFmt w:val="bullet"/>
        <w:lvlText w:val=""/>
        <w:lvlJc w:val="left"/>
        <w:pPr>
          <w:tabs>
            <w:tab w:val="num" w:pos="1440"/>
          </w:tabs>
          <w:ind w:left="1440" w:hanging="360"/>
        </w:pPr>
        <w:rPr>
          <w:rFonts w:ascii="Symbol" w:hAnsi="Symbol" w:hint="default"/>
          <w:sz w:val="20"/>
        </w:rPr>
      </w:lvl>
    </w:lvlOverride>
  </w:num>
  <w:num w:numId="4" w16cid:durableId="1370689640">
    <w:abstractNumId w:val="11"/>
  </w:num>
  <w:num w:numId="5" w16cid:durableId="1160580602">
    <w:abstractNumId w:val="14"/>
  </w:num>
  <w:num w:numId="6" w16cid:durableId="1147168130">
    <w:abstractNumId w:val="19"/>
  </w:num>
  <w:num w:numId="7" w16cid:durableId="1140466321">
    <w:abstractNumId w:val="3"/>
  </w:num>
  <w:num w:numId="8" w16cid:durableId="351491108">
    <w:abstractNumId w:val="6"/>
  </w:num>
  <w:num w:numId="9" w16cid:durableId="1906449864">
    <w:abstractNumId w:val="2"/>
  </w:num>
  <w:num w:numId="10" w16cid:durableId="906917219">
    <w:abstractNumId w:val="7"/>
  </w:num>
  <w:num w:numId="11" w16cid:durableId="9677855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44373078">
    <w:abstractNumId w:val="17"/>
  </w:num>
  <w:num w:numId="13" w16cid:durableId="1550536470">
    <w:abstractNumId w:val="13"/>
  </w:num>
  <w:num w:numId="14" w16cid:durableId="980620370">
    <w:abstractNumId w:val="16"/>
  </w:num>
  <w:num w:numId="15" w16cid:durableId="329597972">
    <w:abstractNumId w:val="21"/>
  </w:num>
  <w:num w:numId="16" w16cid:durableId="663970451">
    <w:abstractNumId w:val="23"/>
  </w:num>
  <w:num w:numId="17" w16cid:durableId="749426465">
    <w:abstractNumId w:val="8"/>
  </w:num>
  <w:num w:numId="18" w16cid:durableId="2019193987">
    <w:abstractNumId w:val="20"/>
  </w:num>
  <w:num w:numId="19" w16cid:durableId="2133941132">
    <w:abstractNumId w:val="12"/>
  </w:num>
  <w:num w:numId="20" w16cid:durableId="1402412054">
    <w:abstractNumId w:val="4"/>
  </w:num>
  <w:num w:numId="21" w16cid:durableId="77218233">
    <w:abstractNumId w:val="5"/>
  </w:num>
  <w:num w:numId="22" w16cid:durableId="503862764">
    <w:abstractNumId w:val="1"/>
  </w:num>
  <w:num w:numId="23" w16cid:durableId="1218589338">
    <w:abstractNumId w:val="18"/>
  </w:num>
  <w:num w:numId="24" w16cid:durableId="198394202">
    <w:abstractNumId w:val="10"/>
  </w:num>
  <w:num w:numId="25" w16cid:durableId="1196312005">
    <w:abstractNumId w:val="15"/>
  </w:num>
  <w:num w:numId="26" w16cid:durableId="1325090368">
    <w:abstractNumId w:val="0"/>
  </w:num>
  <w:num w:numId="27" w16cid:durableId="1721827362">
    <w:abstractNumId w:val="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3BE9"/>
    <w:rsid w:val="000118E0"/>
    <w:rsid w:val="00011F7A"/>
    <w:rsid w:val="00012082"/>
    <w:rsid w:val="0001277A"/>
    <w:rsid w:val="00012F7E"/>
    <w:rsid w:val="00016822"/>
    <w:rsid w:val="00027619"/>
    <w:rsid w:val="0003362D"/>
    <w:rsid w:val="00043F99"/>
    <w:rsid w:val="00073AEE"/>
    <w:rsid w:val="00085107"/>
    <w:rsid w:val="00090622"/>
    <w:rsid w:val="000971CD"/>
    <w:rsid w:val="000A2D8F"/>
    <w:rsid w:val="000A684C"/>
    <w:rsid w:val="000B15C8"/>
    <w:rsid w:val="000C578F"/>
    <w:rsid w:val="000D2867"/>
    <w:rsid w:val="0012494C"/>
    <w:rsid w:val="00127293"/>
    <w:rsid w:val="00132E85"/>
    <w:rsid w:val="001366EC"/>
    <w:rsid w:val="00136C67"/>
    <w:rsid w:val="00146B34"/>
    <w:rsid w:val="00163A60"/>
    <w:rsid w:val="0018447F"/>
    <w:rsid w:val="001969FC"/>
    <w:rsid w:val="001970D1"/>
    <w:rsid w:val="001A4714"/>
    <w:rsid w:val="001B0A31"/>
    <w:rsid w:val="001C40FF"/>
    <w:rsid w:val="001E1C31"/>
    <w:rsid w:val="0021002C"/>
    <w:rsid w:val="0021314D"/>
    <w:rsid w:val="002308CD"/>
    <w:rsid w:val="00240533"/>
    <w:rsid w:val="002766E8"/>
    <w:rsid w:val="0028464D"/>
    <w:rsid w:val="00285344"/>
    <w:rsid w:val="002A4B9E"/>
    <w:rsid w:val="002B6E6B"/>
    <w:rsid w:val="002C44DC"/>
    <w:rsid w:val="002C70C5"/>
    <w:rsid w:val="002E6203"/>
    <w:rsid w:val="002E75A6"/>
    <w:rsid w:val="002E7A0F"/>
    <w:rsid w:val="00301620"/>
    <w:rsid w:val="00302985"/>
    <w:rsid w:val="0031274E"/>
    <w:rsid w:val="00326E26"/>
    <w:rsid w:val="00345210"/>
    <w:rsid w:val="00346653"/>
    <w:rsid w:val="00346966"/>
    <w:rsid w:val="00352383"/>
    <w:rsid w:val="003532DF"/>
    <w:rsid w:val="00362D51"/>
    <w:rsid w:val="003653E3"/>
    <w:rsid w:val="00366EC2"/>
    <w:rsid w:val="00372181"/>
    <w:rsid w:val="00387813"/>
    <w:rsid w:val="0039055B"/>
    <w:rsid w:val="003B25E1"/>
    <w:rsid w:val="003B2F04"/>
    <w:rsid w:val="003D62DC"/>
    <w:rsid w:val="003D6A8E"/>
    <w:rsid w:val="003E1828"/>
    <w:rsid w:val="00404620"/>
    <w:rsid w:val="00410D2B"/>
    <w:rsid w:val="004224C8"/>
    <w:rsid w:val="00431CB2"/>
    <w:rsid w:val="00471E13"/>
    <w:rsid w:val="0047512C"/>
    <w:rsid w:val="00475A44"/>
    <w:rsid w:val="00476801"/>
    <w:rsid w:val="004B17C8"/>
    <w:rsid w:val="004B22AB"/>
    <w:rsid w:val="004B2B23"/>
    <w:rsid w:val="004D291C"/>
    <w:rsid w:val="004F11C1"/>
    <w:rsid w:val="00503213"/>
    <w:rsid w:val="0050563C"/>
    <w:rsid w:val="00505887"/>
    <w:rsid w:val="00505D19"/>
    <w:rsid w:val="00514987"/>
    <w:rsid w:val="00552E4A"/>
    <w:rsid w:val="005548E7"/>
    <w:rsid w:val="00561CCF"/>
    <w:rsid w:val="005863F5"/>
    <w:rsid w:val="00591E89"/>
    <w:rsid w:val="005B0A36"/>
    <w:rsid w:val="005B0C21"/>
    <w:rsid w:val="005B4DB1"/>
    <w:rsid w:val="005C0633"/>
    <w:rsid w:val="005C5460"/>
    <w:rsid w:val="005C6DAE"/>
    <w:rsid w:val="005D1390"/>
    <w:rsid w:val="005F6A4E"/>
    <w:rsid w:val="006158C4"/>
    <w:rsid w:val="006171BE"/>
    <w:rsid w:val="00617FF6"/>
    <w:rsid w:val="00634D11"/>
    <w:rsid w:val="00660E38"/>
    <w:rsid w:val="00665001"/>
    <w:rsid w:val="00682AC1"/>
    <w:rsid w:val="006A2670"/>
    <w:rsid w:val="006A74B0"/>
    <w:rsid w:val="006C15DD"/>
    <w:rsid w:val="006D4A81"/>
    <w:rsid w:val="006E2644"/>
    <w:rsid w:val="00700858"/>
    <w:rsid w:val="00704BE5"/>
    <w:rsid w:val="007074E5"/>
    <w:rsid w:val="00725408"/>
    <w:rsid w:val="00734C54"/>
    <w:rsid w:val="0073725A"/>
    <w:rsid w:val="0074295F"/>
    <w:rsid w:val="00757D0B"/>
    <w:rsid w:val="00763C3C"/>
    <w:rsid w:val="0078015C"/>
    <w:rsid w:val="00787B48"/>
    <w:rsid w:val="00797D90"/>
    <w:rsid w:val="007A7B03"/>
    <w:rsid w:val="007D64F0"/>
    <w:rsid w:val="00800805"/>
    <w:rsid w:val="00801373"/>
    <w:rsid w:val="00804780"/>
    <w:rsid w:val="008059DE"/>
    <w:rsid w:val="00830360"/>
    <w:rsid w:val="008318D0"/>
    <w:rsid w:val="008462F3"/>
    <w:rsid w:val="00863409"/>
    <w:rsid w:val="008733D2"/>
    <w:rsid w:val="008A1433"/>
    <w:rsid w:val="008A1B32"/>
    <w:rsid w:val="008A2C88"/>
    <w:rsid w:val="008B1500"/>
    <w:rsid w:val="008D572A"/>
    <w:rsid w:val="008E43F1"/>
    <w:rsid w:val="008E647A"/>
    <w:rsid w:val="008E6E81"/>
    <w:rsid w:val="008F140B"/>
    <w:rsid w:val="008F5984"/>
    <w:rsid w:val="00900C1F"/>
    <w:rsid w:val="00905E6B"/>
    <w:rsid w:val="0091328F"/>
    <w:rsid w:val="00921AA5"/>
    <w:rsid w:val="00925D80"/>
    <w:rsid w:val="00933892"/>
    <w:rsid w:val="0093483D"/>
    <w:rsid w:val="00942D80"/>
    <w:rsid w:val="00946703"/>
    <w:rsid w:val="00946D8B"/>
    <w:rsid w:val="00952810"/>
    <w:rsid w:val="009547F7"/>
    <w:rsid w:val="00964F47"/>
    <w:rsid w:val="0097459C"/>
    <w:rsid w:val="009A6689"/>
    <w:rsid w:val="009B3CB7"/>
    <w:rsid w:val="009D2C50"/>
    <w:rsid w:val="009D77FF"/>
    <w:rsid w:val="009E041C"/>
    <w:rsid w:val="009F05D0"/>
    <w:rsid w:val="009F3484"/>
    <w:rsid w:val="009F3714"/>
    <w:rsid w:val="00A02F86"/>
    <w:rsid w:val="00A05F1D"/>
    <w:rsid w:val="00A17D9F"/>
    <w:rsid w:val="00A30054"/>
    <w:rsid w:val="00A35706"/>
    <w:rsid w:val="00A368D4"/>
    <w:rsid w:val="00A46196"/>
    <w:rsid w:val="00A53DDC"/>
    <w:rsid w:val="00A6630C"/>
    <w:rsid w:val="00A73C12"/>
    <w:rsid w:val="00A81E48"/>
    <w:rsid w:val="00A83CE4"/>
    <w:rsid w:val="00A85B84"/>
    <w:rsid w:val="00A8657D"/>
    <w:rsid w:val="00A94C80"/>
    <w:rsid w:val="00A962E3"/>
    <w:rsid w:val="00AB126C"/>
    <w:rsid w:val="00AB294E"/>
    <w:rsid w:val="00AE18B7"/>
    <w:rsid w:val="00AE4925"/>
    <w:rsid w:val="00AF5C63"/>
    <w:rsid w:val="00B14712"/>
    <w:rsid w:val="00B3059A"/>
    <w:rsid w:val="00B41646"/>
    <w:rsid w:val="00B55B1D"/>
    <w:rsid w:val="00B56956"/>
    <w:rsid w:val="00B614BE"/>
    <w:rsid w:val="00B6704D"/>
    <w:rsid w:val="00B72C21"/>
    <w:rsid w:val="00B85DB2"/>
    <w:rsid w:val="00B86855"/>
    <w:rsid w:val="00B97CB7"/>
    <w:rsid w:val="00BC7F8E"/>
    <w:rsid w:val="00BE2231"/>
    <w:rsid w:val="00BE4AC6"/>
    <w:rsid w:val="00BF26A0"/>
    <w:rsid w:val="00C1236E"/>
    <w:rsid w:val="00C25E97"/>
    <w:rsid w:val="00C411EC"/>
    <w:rsid w:val="00C53221"/>
    <w:rsid w:val="00C53D71"/>
    <w:rsid w:val="00C62886"/>
    <w:rsid w:val="00C72FC3"/>
    <w:rsid w:val="00C9397A"/>
    <w:rsid w:val="00C954DF"/>
    <w:rsid w:val="00CA2303"/>
    <w:rsid w:val="00CA249F"/>
    <w:rsid w:val="00CA5699"/>
    <w:rsid w:val="00CB25A9"/>
    <w:rsid w:val="00CD5BDD"/>
    <w:rsid w:val="00CF5C4A"/>
    <w:rsid w:val="00D17223"/>
    <w:rsid w:val="00D36A82"/>
    <w:rsid w:val="00D464B3"/>
    <w:rsid w:val="00D72B56"/>
    <w:rsid w:val="00D82375"/>
    <w:rsid w:val="00D8551F"/>
    <w:rsid w:val="00D85BA2"/>
    <w:rsid w:val="00D937F7"/>
    <w:rsid w:val="00DA75C2"/>
    <w:rsid w:val="00DB2A73"/>
    <w:rsid w:val="00DC2FF7"/>
    <w:rsid w:val="00DD36EA"/>
    <w:rsid w:val="00DE1FF7"/>
    <w:rsid w:val="00DE34FC"/>
    <w:rsid w:val="00DE53D2"/>
    <w:rsid w:val="00DE6986"/>
    <w:rsid w:val="00E02BB5"/>
    <w:rsid w:val="00E116DE"/>
    <w:rsid w:val="00E153B6"/>
    <w:rsid w:val="00E24430"/>
    <w:rsid w:val="00E371B1"/>
    <w:rsid w:val="00E37E3E"/>
    <w:rsid w:val="00E60D8F"/>
    <w:rsid w:val="00E61019"/>
    <w:rsid w:val="00E61D97"/>
    <w:rsid w:val="00E63BE9"/>
    <w:rsid w:val="00E6673E"/>
    <w:rsid w:val="00E96A2F"/>
    <w:rsid w:val="00EA48F4"/>
    <w:rsid w:val="00EB18AF"/>
    <w:rsid w:val="00EB6D27"/>
    <w:rsid w:val="00EC3326"/>
    <w:rsid w:val="00EF255E"/>
    <w:rsid w:val="00EF39FB"/>
    <w:rsid w:val="00F0703B"/>
    <w:rsid w:val="00F332B2"/>
    <w:rsid w:val="00F359A0"/>
    <w:rsid w:val="00F37479"/>
    <w:rsid w:val="00F518C0"/>
    <w:rsid w:val="00F5550E"/>
    <w:rsid w:val="00F80227"/>
    <w:rsid w:val="00F833A8"/>
    <w:rsid w:val="00F83619"/>
    <w:rsid w:val="00F84CB4"/>
    <w:rsid w:val="00F87CC5"/>
    <w:rsid w:val="00F95875"/>
    <w:rsid w:val="00FA0FDA"/>
    <w:rsid w:val="00FA13FB"/>
    <w:rsid w:val="00FC0E31"/>
    <w:rsid w:val="00FC7AD1"/>
    <w:rsid w:val="00FD0FE1"/>
    <w:rsid w:val="00FD1EA0"/>
    <w:rsid w:val="00FE38D8"/>
    <w:rsid w:val="00FF62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20BA2"/>
  <w15:chartTrackingRefBased/>
  <w15:docId w15:val="{C153A840-BA5B-4264-99E5-E2F56148A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3BE9"/>
    <w:pPr>
      <w:ind w:left="720"/>
      <w:contextualSpacing/>
    </w:pPr>
  </w:style>
  <w:style w:type="character" w:styleId="Emphasis">
    <w:name w:val="Emphasis"/>
    <w:basedOn w:val="DefaultParagraphFont"/>
    <w:uiPriority w:val="20"/>
    <w:qFormat/>
    <w:rsid w:val="000B15C8"/>
    <w:rPr>
      <w:i/>
      <w:iCs/>
    </w:rPr>
  </w:style>
  <w:style w:type="character" w:styleId="Strong">
    <w:name w:val="Strong"/>
    <w:basedOn w:val="DefaultParagraphFont"/>
    <w:uiPriority w:val="22"/>
    <w:qFormat/>
    <w:rsid w:val="000B15C8"/>
    <w:rPr>
      <w:b/>
      <w:bCs/>
    </w:rPr>
  </w:style>
  <w:style w:type="table" w:styleId="TableGrid">
    <w:name w:val="Table Grid"/>
    <w:basedOn w:val="TableNormal"/>
    <w:uiPriority w:val="39"/>
    <w:rsid w:val="000B15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82375"/>
    <w:rPr>
      <w:color w:val="0000FF"/>
      <w:u w:val="single"/>
    </w:rPr>
  </w:style>
  <w:style w:type="paragraph" w:styleId="BalloonText">
    <w:name w:val="Balloon Text"/>
    <w:basedOn w:val="Normal"/>
    <w:link w:val="BalloonTextChar"/>
    <w:uiPriority w:val="99"/>
    <w:semiHidden/>
    <w:unhideWhenUsed/>
    <w:rsid w:val="0030162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1620"/>
    <w:rPr>
      <w:rFonts w:ascii="Segoe UI" w:hAnsi="Segoe UI" w:cs="Segoe UI"/>
      <w:sz w:val="18"/>
      <w:szCs w:val="18"/>
    </w:rPr>
  </w:style>
  <w:style w:type="character" w:styleId="CommentReference">
    <w:name w:val="annotation reference"/>
    <w:basedOn w:val="DefaultParagraphFont"/>
    <w:uiPriority w:val="99"/>
    <w:semiHidden/>
    <w:unhideWhenUsed/>
    <w:rsid w:val="006A2670"/>
    <w:rPr>
      <w:sz w:val="16"/>
      <w:szCs w:val="16"/>
    </w:rPr>
  </w:style>
  <w:style w:type="paragraph" w:styleId="CommentText">
    <w:name w:val="annotation text"/>
    <w:basedOn w:val="Normal"/>
    <w:link w:val="CommentTextChar"/>
    <w:uiPriority w:val="99"/>
    <w:semiHidden/>
    <w:unhideWhenUsed/>
    <w:rsid w:val="006A2670"/>
    <w:pPr>
      <w:spacing w:line="240" w:lineRule="auto"/>
    </w:pPr>
    <w:rPr>
      <w:sz w:val="20"/>
      <w:szCs w:val="20"/>
    </w:rPr>
  </w:style>
  <w:style w:type="character" w:customStyle="1" w:styleId="CommentTextChar">
    <w:name w:val="Comment Text Char"/>
    <w:basedOn w:val="DefaultParagraphFont"/>
    <w:link w:val="CommentText"/>
    <w:uiPriority w:val="99"/>
    <w:semiHidden/>
    <w:rsid w:val="006A2670"/>
    <w:rPr>
      <w:sz w:val="20"/>
      <w:szCs w:val="20"/>
    </w:rPr>
  </w:style>
  <w:style w:type="paragraph" w:styleId="CommentSubject">
    <w:name w:val="annotation subject"/>
    <w:basedOn w:val="CommentText"/>
    <w:next w:val="CommentText"/>
    <w:link w:val="CommentSubjectChar"/>
    <w:uiPriority w:val="99"/>
    <w:semiHidden/>
    <w:unhideWhenUsed/>
    <w:rsid w:val="006A2670"/>
    <w:rPr>
      <w:b/>
      <w:bCs/>
    </w:rPr>
  </w:style>
  <w:style w:type="character" w:customStyle="1" w:styleId="CommentSubjectChar">
    <w:name w:val="Comment Subject Char"/>
    <w:basedOn w:val="CommentTextChar"/>
    <w:link w:val="CommentSubject"/>
    <w:uiPriority w:val="99"/>
    <w:semiHidden/>
    <w:rsid w:val="006A2670"/>
    <w:rPr>
      <w:b/>
      <w:bCs/>
      <w:sz w:val="20"/>
      <w:szCs w:val="20"/>
    </w:rPr>
  </w:style>
  <w:style w:type="paragraph" w:customStyle="1" w:styleId="contentpasted0">
    <w:name w:val="contentpasted0"/>
    <w:basedOn w:val="Normal"/>
    <w:rsid w:val="009D2C50"/>
    <w:pPr>
      <w:spacing w:after="0" w:line="240" w:lineRule="auto"/>
    </w:pPr>
    <w:rPr>
      <w:rFonts w:ascii="Times New Roman" w:hAnsi="Times New Roman" w:cs="Times New Roman"/>
      <w:sz w:val="24"/>
      <w:szCs w:val="24"/>
    </w:rPr>
  </w:style>
  <w:style w:type="character" w:customStyle="1" w:styleId="contentpasted01">
    <w:name w:val="contentpasted01"/>
    <w:basedOn w:val="DefaultParagraphFont"/>
    <w:rsid w:val="009D2C50"/>
  </w:style>
  <w:style w:type="character" w:styleId="FollowedHyperlink">
    <w:name w:val="FollowedHyperlink"/>
    <w:basedOn w:val="DefaultParagraphFont"/>
    <w:uiPriority w:val="99"/>
    <w:semiHidden/>
    <w:unhideWhenUsed/>
    <w:rsid w:val="00387813"/>
    <w:rPr>
      <w:color w:val="954F72" w:themeColor="followedHyperlink"/>
      <w:u w:val="single"/>
    </w:rPr>
  </w:style>
  <w:style w:type="character" w:styleId="UnresolvedMention">
    <w:name w:val="Unresolved Mention"/>
    <w:basedOn w:val="DefaultParagraphFont"/>
    <w:uiPriority w:val="99"/>
    <w:semiHidden/>
    <w:unhideWhenUsed/>
    <w:rsid w:val="005B0C21"/>
    <w:rPr>
      <w:color w:val="605E5C"/>
      <w:shd w:val="clear" w:color="auto" w:fill="E1DFDD"/>
    </w:rPr>
  </w:style>
  <w:style w:type="paragraph" w:styleId="Revision">
    <w:name w:val="Revision"/>
    <w:hidden/>
    <w:uiPriority w:val="99"/>
    <w:semiHidden/>
    <w:rsid w:val="008A2C8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758015">
      <w:bodyDiv w:val="1"/>
      <w:marLeft w:val="0"/>
      <w:marRight w:val="0"/>
      <w:marTop w:val="0"/>
      <w:marBottom w:val="0"/>
      <w:divBdr>
        <w:top w:val="none" w:sz="0" w:space="0" w:color="auto"/>
        <w:left w:val="none" w:sz="0" w:space="0" w:color="auto"/>
        <w:bottom w:val="none" w:sz="0" w:space="0" w:color="auto"/>
        <w:right w:val="none" w:sz="0" w:space="0" w:color="auto"/>
      </w:divBdr>
    </w:div>
    <w:div w:id="50613814">
      <w:bodyDiv w:val="1"/>
      <w:marLeft w:val="0"/>
      <w:marRight w:val="0"/>
      <w:marTop w:val="0"/>
      <w:marBottom w:val="0"/>
      <w:divBdr>
        <w:top w:val="none" w:sz="0" w:space="0" w:color="auto"/>
        <w:left w:val="none" w:sz="0" w:space="0" w:color="auto"/>
        <w:bottom w:val="none" w:sz="0" w:space="0" w:color="auto"/>
        <w:right w:val="none" w:sz="0" w:space="0" w:color="auto"/>
      </w:divBdr>
    </w:div>
    <w:div w:id="240985935">
      <w:bodyDiv w:val="1"/>
      <w:marLeft w:val="0"/>
      <w:marRight w:val="0"/>
      <w:marTop w:val="0"/>
      <w:marBottom w:val="0"/>
      <w:divBdr>
        <w:top w:val="none" w:sz="0" w:space="0" w:color="auto"/>
        <w:left w:val="none" w:sz="0" w:space="0" w:color="auto"/>
        <w:bottom w:val="none" w:sz="0" w:space="0" w:color="auto"/>
        <w:right w:val="none" w:sz="0" w:space="0" w:color="auto"/>
      </w:divBdr>
      <w:divsChild>
        <w:div w:id="333843747">
          <w:marLeft w:val="547"/>
          <w:marRight w:val="0"/>
          <w:marTop w:val="134"/>
          <w:marBottom w:val="0"/>
          <w:divBdr>
            <w:top w:val="none" w:sz="0" w:space="0" w:color="auto"/>
            <w:left w:val="none" w:sz="0" w:space="0" w:color="auto"/>
            <w:bottom w:val="none" w:sz="0" w:space="0" w:color="auto"/>
            <w:right w:val="none" w:sz="0" w:space="0" w:color="auto"/>
          </w:divBdr>
        </w:div>
        <w:div w:id="393772481">
          <w:marLeft w:val="1166"/>
          <w:marRight w:val="0"/>
          <w:marTop w:val="115"/>
          <w:marBottom w:val="0"/>
          <w:divBdr>
            <w:top w:val="none" w:sz="0" w:space="0" w:color="auto"/>
            <w:left w:val="none" w:sz="0" w:space="0" w:color="auto"/>
            <w:bottom w:val="none" w:sz="0" w:space="0" w:color="auto"/>
            <w:right w:val="none" w:sz="0" w:space="0" w:color="auto"/>
          </w:divBdr>
        </w:div>
      </w:divsChild>
    </w:div>
    <w:div w:id="280647188">
      <w:bodyDiv w:val="1"/>
      <w:marLeft w:val="0"/>
      <w:marRight w:val="0"/>
      <w:marTop w:val="0"/>
      <w:marBottom w:val="0"/>
      <w:divBdr>
        <w:top w:val="none" w:sz="0" w:space="0" w:color="auto"/>
        <w:left w:val="none" w:sz="0" w:space="0" w:color="auto"/>
        <w:bottom w:val="none" w:sz="0" w:space="0" w:color="auto"/>
        <w:right w:val="none" w:sz="0" w:space="0" w:color="auto"/>
      </w:divBdr>
      <w:divsChild>
        <w:div w:id="136654417">
          <w:marLeft w:val="547"/>
          <w:marRight w:val="0"/>
          <w:marTop w:val="134"/>
          <w:marBottom w:val="0"/>
          <w:divBdr>
            <w:top w:val="none" w:sz="0" w:space="0" w:color="auto"/>
            <w:left w:val="none" w:sz="0" w:space="0" w:color="auto"/>
            <w:bottom w:val="none" w:sz="0" w:space="0" w:color="auto"/>
            <w:right w:val="none" w:sz="0" w:space="0" w:color="auto"/>
          </w:divBdr>
        </w:div>
        <w:div w:id="677466045">
          <w:marLeft w:val="1166"/>
          <w:marRight w:val="0"/>
          <w:marTop w:val="115"/>
          <w:marBottom w:val="0"/>
          <w:divBdr>
            <w:top w:val="none" w:sz="0" w:space="0" w:color="auto"/>
            <w:left w:val="none" w:sz="0" w:space="0" w:color="auto"/>
            <w:bottom w:val="none" w:sz="0" w:space="0" w:color="auto"/>
            <w:right w:val="none" w:sz="0" w:space="0" w:color="auto"/>
          </w:divBdr>
        </w:div>
        <w:div w:id="2145926626">
          <w:marLeft w:val="1166"/>
          <w:marRight w:val="0"/>
          <w:marTop w:val="115"/>
          <w:marBottom w:val="0"/>
          <w:divBdr>
            <w:top w:val="none" w:sz="0" w:space="0" w:color="auto"/>
            <w:left w:val="none" w:sz="0" w:space="0" w:color="auto"/>
            <w:bottom w:val="none" w:sz="0" w:space="0" w:color="auto"/>
            <w:right w:val="none" w:sz="0" w:space="0" w:color="auto"/>
          </w:divBdr>
        </w:div>
        <w:div w:id="2012948824">
          <w:marLeft w:val="1166"/>
          <w:marRight w:val="0"/>
          <w:marTop w:val="115"/>
          <w:marBottom w:val="0"/>
          <w:divBdr>
            <w:top w:val="none" w:sz="0" w:space="0" w:color="auto"/>
            <w:left w:val="none" w:sz="0" w:space="0" w:color="auto"/>
            <w:bottom w:val="none" w:sz="0" w:space="0" w:color="auto"/>
            <w:right w:val="none" w:sz="0" w:space="0" w:color="auto"/>
          </w:divBdr>
        </w:div>
        <w:div w:id="1090664700">
          <w:marLeft w:val="1166"/>
          <w:marRight w:val="0"/>
          <w:marTop w:val="115"/>
          <w:marBottom w:val="0"/>
          <w:divBdr>
            <w:top w:val="none" w:sz="0" w:space="0" w:color="auto"/>
            <w:left w:val="none" w:sz="0" w:space="0" w:color="auto"/>
            <w:bottom w:val="none" w:sz="0" w:space="0" w:color="auto"/>
            <w:right w:val="none" w:sz="0" w:space="0" w:color="auto"/>
          </w:divBdr>
        </w:div>
        <w:div w:id="1435175894">
          <w:marLeft w:val="1166"/>
          <w:marRight w:val="0"/>
          <w:marTop w:val="115"/>
          <w:marBottom w:val="0"/>
          <w:divBdr>
            <w:top w:val="none" w:sz="0" w:space="0" w:color="auto"/>
            <w:left w:val="none" w:sz="0" w:space="0" w:color="auto"/>
            <w:bottom w:val="none" w:sz="0" w:space="0" w:color="auto"/>
            <w:right w:val="none" w:sz="0" w:space="0" w:color="auto"/>
          </w:divBdr>
        </w:div>
      </w:divsChild>
    </w:div>
    <w:div w:id="397049751">
      <w:bodyDiv w:val="1"/>
      <w:marLeft w:val="0"/>
      <w:marRight w:val="0"/>
      <w:marTop w:val="0"/>
      <w:marBottom w:val="0"/>
      <w:divBdr>
        <w:top w:val="none" w:sz="0" w:space="0" w:color="auto"/>
        <w:left w:val="none" w:sz="0" w:space="0" w:color="auto"/>
        <w:bottom w:val="none" w:sz="0" w:space="0" w:color="auto"/>
        <w:right w:val="none" w:sz="0" w:space="0" w:color="auto"/>
      </w:divBdr>
    </w:div>
    <w:div w:id="444038940">
      <w:bodyDiv w:val="1"/>
      <w:marLeft w:val="0"/>
      <w:marRight w:val="0"/>
      <w:marTop w:val="0"/>
      <w:marBottom w:val="0"/>
      <w:divBdr>
        <w:top w:val="none" w:sz="0" w:space="0" w:color="auto"/>
        <w:left w:val="none" w:sz="0" w:space="0" w:color="auto"/>
        <w:bottom w:val="none" w:sz="0" w:space="0" w:color="auto"/>
        <w:right w:val="none" w:sz="0" w:space="0" w:color="auto"/>
      </w:divBdr>
    </w:div>
    <w:div w:id="464665182">
      <w:bodyDiv w:val="1"/>
      <w:marLeft w:val="0"/>
      <w:marRight w:val="0"/>
      <w:marTop w:val="0"/>
      <w:marBottom w:val="0"/>
      <w:divBdr>
        <w:top w:val="none" w:sz="0" w:space="0" w:color="auto"/>
        <w:left w:val="none" w:sz="0" w:space="0" w:color="auto"/>
        <w:bottom w:val="none" w:sz="0" w:space="0" w:color="auto"/>
        <w:right w:val="none" w:sz="0" w:space="0" w:color="auto"/>
      </w:divBdr>
      <w:divsChild>
        <w:div w:id="1885091861">
          <w:marLeft w:val="547"/>
          <w:marRight w:val="0"/>
          <w:marTop w:val="134"/>
          <w:marBottom w:val="0"/>
          <w:divBdr>
            <w:top w:val="none" w:sz="0" w:space="0" w:color="auto"/>
            <w:left w:val="none" w:sz="0" w:space="0" w:color="auto"/>
            <w:bottom w:val="none" w:sz="0" w:space="0" w:color="auto"/>
            <w:right w:val="none" w:sz="0" w:space="0" w:color="auto"/>
          </w:divBdr>
        </w:div>
      </w:divsChild>
    </w:div>
    <w:div w:id="470829743">
      <w:bodyDiv w:val="1"/>
      <w:marLeft w:val="0"/>
      <w:marRight w:val="0"/>
      <w:marTop w:val="0"/>
      <w:marBottom w:val="0"/>
      <w:divBdr>
        <w:top w:val="none" w:sz="0" w:space="0" w:color="auto"/>
        <w:left w:val="none" w:sz="0" w:space="0" w:color="auto"/>
        <w:bottom w:val="none" w:sz="0" w:space="0" w:color="auto"/>
        <w:right w:val="none" w:sz="0" w:space="0" w:color="auto"/>
      </w:divBdr>
      <w:divsChild>
        <w:div w:id="432632207">
          <w:marLeft w:val="547"/>
          <w:marRight w:val="0"/>
          <w:marTop w:val="134"/>
          <w:marBottom w:val="0"/>
          <w:divBdr>
            <w:top w:val="none" w:sz="0" w:space="0" w:color="auto"/>
            <w:left w:val="none" w:sz="0" w:space="0" w:color="auto"/>
            <w:bottom w:val="none" w:sz="0" w:space="0" w:color="auto"/>
            <w:right w:val="none" w:sz="0" w:space="0" w:color="auto"/>
          </w:divBdr>
        </w:div>
      </w:divsChild>
    </w:div>
    <w:div w:id="534199957">
      <w:bodyDiv w:val="1"/>
      <w:marLeft w:val="0"/>
      <w:marRight w:val="0"/>
      <w:marTop w:val="0"/>
      <w:marBottom w:val="0"/>
      <w:divBdr>
        <w:top w:val="none" w:sz="0" w:space="0" w:color="auto"/>
        <w:left w:val="none" w:sz="0" w:space="0" w:color="auto"/>
        <w:bottom w:val="none" w:sz="0" w:space="0" w:color="auto"/>
        <w:right w:val="none" w:sz="0" w:space="0" w:color="auto"/>
      </w:divBdr>
    </w:div>
    <w:div w:id="578096531">
      <w:bodyDiv w:val="1"/>
      <w:marLeft w:val="0"/>
      <w:marRight w:val="0"/>
      <w:marTop w:val="0"/>
      <w:marBottom w:val="0"/>
      <w:divBdr>
        <w:top w:val="none" w:sz="0" w:space="0" w:color="auto"/>
        <w:left w:val="none" w:sz="0" w:space="0" w:color="auto"/>
        <w:bottom w:val="none" w:sz="0" w:space="0" w:color="auto"/>
        <w:right w:val="none" w:sz="0" w:space="0" w:color="auto"/>
      </w:divBdr>
    </w:div>
    <w:div w:id="639967422">
      <w:bodyDiv w:val="1"/>
      <w:marLeft w:val="0"/>
      <w:marRight w:val="0"/>
      <w:marTop w:val="0"/>
      <w:marBottom w:val="0"/>
      <w:divBdr>
        <w:top w:val="none" w:sz="0" w:space="0" w:color="auto"/>
        <w:left w:val="none" w:sz="0" w:space="0" w:color="auto"/>
        <w:bottom w:val="none" w:sz="0" w:space="0" w:color="auto"/>
        <w:right w:val="none" w:sz="0" w:space="0" w:color="auto"/>
      </w:divBdr>
    </w:div>
    <w:div w:id="683749463">
      <w:bodyDiv w:val="1"/>
      <w:marLeft w:val="0"/>
      <w:marRight w:val="0"/>
      <w:marTop w:val="0"/>
      <w:marBottom w:val="0"/>
      <w:divBdr>
        <w:top w:val="none" w:sz="0" w:space="0" w:color="auto"/>
        <w:left w:val="none" w:sz="0" w:space="0" w:color="auto"/>
        <w:bottom w:val="none" w:sz="0" w:space="0" w:color="auto"/>
        <w:right w:val="none" w:sz="0" w:space="0" w:color="auto"/>
      </w:divBdr>
    </w:div>
    <w:div w:id="743064411">
      <w:bodyDiv w:val="1"/>
      <w:marLeft w:val="0"/>
      <w:marRight w:val="0"/>
      <w:marTop w:val="0"/>
      <w:marBottom w:val="0"/>
      <w:divBdr>
        <w:top w:val="none" w:sz="0" w:space="0" w:color="auto"/>
        <w:left w:val="none" w:sz="0" w:space="0" w:color="auto"/>
        <w:bottom w:val="none" w:sz="0" w:space="0" w:color="auto"/>
        <w:right w:val="none" w:sz="0" w:space="0" w:color="auto"/>
      </w:divBdr>
      <w:divsChild>
        <w:div w:id="2021003002">
          <w:marLeft w:val="547"/>
          <w:marRight w:val="0"/>
          <w:marTop w:val="134"/>
          <w:marBottom w:val="0"/>
          <w:divBdr>
            <w:top w:val="none" w:sz="0" w:space="0" w:color="auto"/>
            <w:left w:val="none" w:sz="0" w:space="0" w:color="auto"/>
            <w:bottom w:val="none" w:sz="0" w:space="0" w:color="auto"/>
            <w:right w:val="none" w:sz="0" w:space="0" w:color="auto"/>
          </w:divBdr>
        </w:div>
      </w:divsChild>
    </w:div>
    <w:div w:id="815681820">
      <w:bodyDiv w:val="1"/>
      <w:marLeft w:val="0"/>
      <w:marRight w:val="0"/>
      <w:marTop w:val="0"/>
      <w:marBottom w:val="0"/>
      <w:divBdr>
        <w:top w:val="none" w:sz="0" w:space="0" w:color="auto"/>
        <w:left w:val="none" w:sz="0" w:space="0" w:color="auto"/>
        <w:bottom w:val="none" w:sz="0" w:space="0" w:color="auto"/>
        <w:right w:val="none" w:sz="0" w:space="0" w:color="auto"/>
      </w:divBdr>
    </w:div>
    <w:div w:id="838620782">
      <w:bodyDiv w:val="1"/>
      <w:marLeft w:val="0"/>
      <w:marRight w:val="0"/>
      <w:marTop w:val="0"/>
      <w:marBottom w:val="0"/>
      <w:divBdr>
        <w:top w:val="none" w:sz="0" w:space="0" w:color="auto"/>
        <w:left w:val="none" w:sz="0" w:space="0" w:color="auto"/>
        <w:bottom w:val="none" w:sz="0" w:space="0" w:color="auto"/>
        <w:right w:val="none" w:sz="0" w:space="0" w:color="auto"/>
      </w:divBdr>
      <w:divsChild>
        <w:div w:id="891111537">
          <w:marLeft w:val="547"/>
          <w:marRight w:val="0"/>
          <w:marTop w:val="134"/>
          <w:marBottom w:val="0"/>
          <w:divBdr>
            <w:top w:val="none" w:sz="0" w:space="0" w:color="auto"/>
            <w:left w:val="none" w:sz="0" w:space="0" w:color="auto"/>
            <w:bottom w:val="none" w:sz="0" w:space="0" w:color="auto"/>
            <w:right w:val="none" w:sz="0" w:space="0" w:color="auto"/>
          </w:divBdr>
        </w:div>
        <w:div w:id="1817062997">
          <w:marLeft w:val="1166"/>
          <w:marRight w:val="0"/>
          <w:marTop w:val="115"/>
          <w:marBottom w:val="0"/>
          <w:divBdr>
            <w:top w:val="none" w:sz="0" w:space="0" w:color="auto"/>
            <w:left w:val="none" w:sz="0" w:space="0" w:color="auto"/>
            <w:bottom w:val="none" w:sz="0" w:space="0" w:color="auto"/>
            <w:right w:val="none" w:sz="0" w:space="0" w:color="auto"/>
          </w:divBdr>
        </w:div>
        <w:div w:id="154299060">
          <w:marLeft w:val="1166"/>
          <w:marRight w:val="0"/>
          <w:marTop w:val="115"/>
          <w:marBottom w:val="0"/>
          <w:divBdr>
            <w:top w:val="none" w:sz="0" w:space="0" w:color="auto"/>
            <w:left w:val="none" w:sz="0" w:space="0" w:color="auto"/>
            <w:bottom w:val="none" w:sz="0" w:space="0" w:color="auto"/>
            <w:right w:val="none" w:sz="0" w:space="0" w:color="auto"/>
          </w:divBdr>
        </w:div>
      </w:divsChild>
    </w:div>
    <w:div w:id="890994261">
      <w:bodyDiv w:val="1"/>
      <w:marLeft w:val="0"/>
      <w:marRight w:val="0"/>
      <w:marTop w:val="0"/>
      <w:marBottom w:val="0"/>
      <w:divBdr>
        <w:top w:val="none" w:sz="0" w:space="0" w:color="auto"/>
        <w:left w:val="none" w:sz="0" w:space="0" w:color="auto"/>
        <w:bottom w:val="none" w:sz="0" w:space="0" w:color="auto"/>
        <w:right w:val="none" w:sz="0" w:space="0" w:color="auto"/>
      </w:divBdr>
    </w:div>
    <w:div w:id="1098676407">
      <w:bodyDiv w:val="1"/>
      <w:marLeft w:val="0"/>
      <w:marRight w:val="0"/>
      <w:marTop w:val="0"/>
      <w:marBottom w:val="0"/>
      <w:divBdr>
        <w:top w:val="none" w:sz="0" w:space="0" w:color="auto"/>
        <w:left w:val="none" w:sz="0" w:space="0" w:color="auto"/>
        <w:bottom w:val="none" w:sz="0" w:space="0" w:color="auto"/>
        <w:right w:val="none" w:sz="0" w:space="0" w:color="auto"/>
      </w:divBdr>
    </w:div>
    <w:div w:id="1106190837">
      <w:bodyDiv w:val="1"/>
      <w:marLeft w:val="0"/>
      <w:marRight w:val="0"/>
      <w:marTop w:val="0"/>
      <w:marBottom w:val="0"/>
      <w:divBdr>
        <w:top w:val="none" w:sz="0" w:space="0" w:color="auto"/>
        <w:left w:val="none" w:sz="0" w:space="0" w:color="auto"/>
        <w:bottom w:val="none" w:sz="0" w:space="0" w:color="auto"/>
        <w:right w:val="none" w:sz="0" w:space="0" w:color="auto"/>
      </w:divBdr>
    </w:div>
    <w:div w:id="1248615491">
      <w:bodyDiv w:val="1"/>
      <w:marLeft w:val="0"/>
      <w:marRight w:val="0"/>
      <w:marTop w:val="0"/>
      <w:marBottom w:val="0"/>
      <w:divBdr>
        <w:top w:val="none" w:sz="0" w:space="0" w:color="auto"/>
        <w:left w:val="none" w:sz="0" w:space="0" w:color="auto"/>
        <w:bottom w:val="none" w:sz="0" w:space="0" w:color="auto"/>
        <w:right w:val="none" w:sz="0" w:space="0" w:color="auto"/>
      </w:divBdr>
    </w:div>
    <w:div w:id="1500198844">
      <w:bodyDiv w:val="1"/>
      <w:marLeft w:val="0"/>
      <w:marRight w:val="0"/>
      <w:marTop w:val="0"/>
      <w:marBottom w:val="0"/>
      <w:divBdr>
        <w:top w:val="none" w:sz="0" w:space="0" w:color="auto"/>
        <w:left w:val="none" w:sz="0" w:space="0" w:color="auto"/>
        <w:bottom w:val="none" w:sz="0" w:space="0" w:color="auto"/>
        <w:right w:val="none" w:sz="0" w:space="0" w:color="auto"/>
      </w:divBdr>
    </w:div>
    <w:div w:id="1525291339">
      <w:bodyDiv w:val="1"/>
      <w:marLeft w:val="0"/>
      <w:marRight w:val="0"/>
      <w:marTop w:val="0"/>
      <w:marBottom w:val="0"/>
      <w:divBdr>
        <w:top w:val="none" w:sz="0" w:space="0" w:color="auto"/>
        <w:left w:val="none" w:sz="0" w:space="0" w:color="auto"/>
        <w:bottom w:val="none" w:sz="0" w:space="0" w:color="auto"/>
        <w:right w:val="none" w:sz="0" w:space="0" w:color="auto"/>
      </w:divBdr>
    </w:div>
    <w:div w:id="1583488443">
      <w:bodyDiv w:val="1"/>
      <w:marLeft w:val="0"/>
      <w:marRight w:val="0"/>
      <w:marTop w:val="0"/>
      <w:marBottom w:val="0"/>
      <w:divBdr>
        <w:top w:val="none" w:sz="0" w:space="0" w:color="auto"/>
        <w:left w:val="none" w:sz="0" w:space="0" w:color="auto"/>
        <w:bottom w:val="none" w:sz="0" w:space="0" w:color="auto"/>
        <w:right w:val="none" w:sz="0" w:space="0" w:color="auto"/>
      </w:divBdr>
    </w:div>
    <w:div w:id="1584339302">
      <w:bodyDiv w:val="1"/>
      <w:marLeft w:val="0"/>
      <w:marRight w:val="0"/>
      <w:marTop w:val="0"/>
      <w:marBottom w:val="0"/>
      <w:divBdr>
        <w:top w:val="none" w:sz="0" w:space="0" w:color="auto"/>
        <w:left w:val="none" w:sz="0" w:space="0" w:color="auto"/>
        <w:bottom w:val="none" w:sz="0" w:space="0" w:color="auto"/>
        <w:right w:val="none" w:sz="0" w:space="0" w:color="auto"/>
      </w:divBdr>
    </w:div>
    <w:div w:id="1687050262">
      <w:bodyDiv w:val="1"/>
      <w:marLeft w:val="0"/>
      <w:marRight w:val="0"/>
      <w:marTop w:val="0"/>
      <w:marBottom w:val="0"/>
      <w:divBdr>
        <w:top w:val="none" w:sz="0" w:space="0" w:color="auto"/>
        <w:left w:val="none" w:sz="0" w:space="0" w:color="auto"/>
        <w:bottom w:val="none" w:sz="0" w:space="0" w:color="auto"/>
        <w:right w:val="none" w:sz="0" w:space="0" w:color="auto"/>
      </w:divBdr>
    </w:div>
    <w:div w:id="1718894804">
      <w:bodyDiv w:val="1"/>
      <w:marLeft w:val="0"/>
      <w:marRight w:val="0"/>
      <w:marTop w:val="0"/>
      <w:marBottom w:val="0"/>
      <w:divBdr>
        <w:top w:val="none" w:sz="0" w:space="0" w:color="auto"/>
        <w:left w:val="none" w:sz="0" w:space="0" w:color="auto"/>
        <w:bottom w:val="none" w:sz="0" w:space="0" w:color="auto"/>
        <w:right w:val="none" w:sz="0" w:space="0" w:color="auto"/>
      </w:divBdr>
    </w:div>
    <w:div w:id="1817257172">
      <w:bodyDiv w:val="1"/>
      <w:marLeft w:val="0"/>
      <w:marRight w:val="0"/>
      <w:marTop w:val="0"/>
      <w:marBottom w:val="0"/>
      <w:divBdr>
        <w:top w:val="none" w:sz="0" w:space="0" w:color="auto"/>
        <w:left w:val="none" w:sz="0" w:space="0" w:color="auto"/>
        <w:bottom w:val="none" w:sz="0" w:space="0" w:color="auto"/>
        <w:right w:val="none" w:sz="0" w:space="0" w:color="auto"/>
      </w:divBdr>
    </w:div>
    <w:div w:id="1829704760">
      <w:bodyDiv w:val="1"/>
      <w:marLeft w:val="0"/>
      <w:marRight w:val="0"/>
      <w:marTop w:val="0"/>
      <w:marBottom w:val="0"/>
      <w:divBdr>
        <w:top w:val="none" w:sz="0" w:space="0" w:color="auto"/>
        <w:left w:val="none" w:sz="0" w:space="0" w:color="auto"/>
        <w:bottom w:val="none" w:sz="0" w:space="0" w:color="auto"/>
        <w:right w:val="none" w:sz="0" w:space="0" w:color="auto"/>
      </w:divBdr>
    </w:div>
    <w:div w:id="1979920835">
      <w:bodyDiv w:val="1"/>
      <w:marLeft w:val="0"/>
      <w:marRight w:val="0"/>
      <w:marTop w:val="0"/>
      <w:marBottom w:val="0"/>
      <w:divBdr>
        <w:top w:val="none" w:sz="0" w:space="0" w:color="auto"/>
        <w:left w:val="none" w:sz="0" w:space="0" w:color="auto"/>
        <w:bottom w:val="none" w:sz="0" w:space="0" w:color="auto"/>
        <w:right w:val="none" w:sz="0" w:space="0" w:color="auto"/>
      </w:divBdr>
    </w:div>
    <w:div w:id="2091267925">
      <w:bodyDiv w:val="1"/>
      <w:marLeft w:val="0"/>
      <w:marRight w:val="0"/>
      <w:marTop w:val="0"/>
      <w:marBottom w:val="0"/>
      <w:divBdr>
        <w:top w:val="none" w:sz="0" w:space="0" w:color="auto"/>
        <w:left w:val="none" w:sz="0" w:space="0" w:color="auto"/>
        <w:bottom w:val="none" w:sz="0" w:space="0" w:color="auto"/>
        <w:right w:val="none" w:sz="0" w:space="0" w:color="auto"/>
      </w:divBdr>
    </w:div>
    <w:div w:id="2138912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csarpayments@email@wustl.edu" TargetMode="External"/><Relationship Id="rId18" Type="http://schemas.openxmlformats.org/officeDocument/2006/relationships/hyperlink" Target="mailto:ccsarpayments@email@wustl.edu"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mailto:ccsarpayments@email@wustl.edu" TargetMode="External"/><Relationship Id="rId7" Type="http://schemas.openxmlformats.org/officeDocument/2006/relationships/settings" Target="settings.xml"/><Relationship Id="rId12" Type="http://schemas.openxmlformats.org/officeDocument/2006/relationships/hyperlink" Target="mailto:https://washu.atlassian.net/wiki/spaces/OSS/pages/185827461/c.+Invoices" TargetMode="External"/><Relationship Id="rId17" Type="http://schemas.openxmlformats.org/officeDocument/2006/relationships/hyperlink" Target="https://workday.wustl.edu/items/create-customer-invoice-adjustment/" TargetMode="External"/><Relationship Id="rId25" Type="http://schemas.openxmlformats.org/officeDocument/2006/relationships/hyperlink" Target="https://workday.wustl.edu/items/fund-non-capital-project-with-department-funds/" TargetMode="External"/><Relationship Id="rId2" Type="http://schemas.openxmlformats.org/officeDocument/2006/relationships/customXml" Target="../customXml/item2.xml"/><Relationship Id="rId16" Type="http://schemas.openxmlformats.org/officeDocument/2006/relationships/hyperlink" Target="mailto:ccsarpayments@email@wustl.edu" TargetMode="External"/><Relationship Id="rId20" Type="http://schemas.openxmlformats.org/officeDocument/2006/relationships/hyperlink" Target="mailto:ccsarpayments@email@wustl.ed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ttps://washu.atlassian.net/wiki/spaces/OSS/pages/185827446/e.+Receipts" TargetMode="External"/><Relationship Id="rId24" Type="http://schemas.openxmlformats.org/officeDocument/2006/relationships/hyperlink" Target="mailto:accounts.receivable@wustl.edu" TargetMode="External"/><Relationship Id="rId5" Type="http://schemas.openxmlformats.org/officeDocument/2006/relationships/numbering" Target="numbering.xml"/><Relationship Id="rId15" Type="http://schemas.openxmlformats.org/officeDocument/2006/relationships/hyperlink" Target="mailto:ccsarpayments@email.wustl.edu" TargetMode="External"/><Relationship Id="rId23" Type="http://schemas.openxmlformats.org/officeDocument/2006/relationships/hyperlink" Target="mailto:ccsarpayments@email@wustl.edu" TargetMode="External"/><Relationship Id="rId10" Type="http://schemas.openxmlformats.org/officeDocument/2006/relationships/hyperlink" Target="mailto:ccsarpayments@email@wustl.edu" TargetMode="External"/><Relationship Id="rId19" Type="http://schemas.openxmlformats.org/officeDocument/2006/relationships/hyperlink" Target="mailto:https://washu.atlassian.net/wiki/spaces/OSS/pages/185827446/e.+Receipts" TargetMode="External"/><Relationship Id="rId4" Type="http://schemas.openxmlformats.org/officeDocument/2006/relationships/customXml" Target="../customXml/item4.xml"/><Relationship Id="rId9" Type="http://schemas.openxmlformats.org/officeDocument/2006/relationships/hyperlink" Target="mailto:https://washu.atlassian.net/wiki/spaces/OSS/pages/185827461/c.+Invoices" TargetMode="External"/><Relationship Id="rId14" Type="http://schemas.openxmlformats.org/officeDocument/2006/relationships/hyperlink" Target="mailto:https://washu.atlassian.net/wiki/spaces/OSS/pages/185827461/c.+Invoices" TargetMode="External"/><Relationship Id="rId22" Type="http://schemas.openxmlformats.org/officeDocument/2006/relationships/hyperlink" Target="mailto:ccsarpayments@email@wustl.edu"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78B22758F855849BA3A33BA695FBE37" ma:contentTypeVersion="15" ma:contentTypeDescription="Create a new document." ma:contentTypeScope="" ma:versionID="e01f8bb8517c3abe23cd0c0a16930f20">
  <xsd:schema xmlns:xsd="http://www.w3.org/2001/XMLSchema" xmlns:xs="http://www.w3.org/2001/XMLSchema" xmlns:p="http://schemas.microsoft.com/office/2006/metadata/properties" xmlns:ns3="4eec4439-9a91-4fff-835d-6e5e1d8d7ab5" xmlns:ns4="0a5f3238-762e-4dc0-9696-1ab34a17a1a6" targetNamespace="http://schemas.microsoft.com/office/2006/metadata/properties" ma:root="true" ma:fieldsID="3d27136fdc02e36c24e5c25752a842f8" ns3:_="" ns4:_="">
    <xsd:import namespace="4eec4439-9a91-4fff-835d-6e5e1d8d7ab5"/>
    <xsd:import namespace="0a5f3238-762e-4dc0-9696-1ab34a17a1a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LengthInSeconds" minOccurs="0"/>
                <xsd:element ref="ns4:MediaServiceAutoKeyPoints" minOccurs="0"/>
                <xsd:element ref="ns4:MediaServiceKeyPoints" minOccurs="0"/>
                <xsd:element ref="ns4:MediaServiceLocation"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ec4439-9a91-4fff-835d-6e5e1d8d7ab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a5f3238-762e-4dc0-9696-1ab34a17a1a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0a5f3238-762e-4dc0-9696-1ab34a17a1a6" xsi:nil="true"/>
  </documentManagement>
</p:properties>
</file>

<file path=customXml/itemProps1.xml><?xml version="1.0" encoding="utf-8"?>
<ds:datastoreItem xmlns:ds="http://schemas.openxmlformats.org/officeDocument/2006/customXml" ds:itemID="{84418B98-9AC7-4145-B86B-48F1B829E1F7}">
  <ds:schemaRefs>
    <ds:schemaRef ds:uri="http://schemas.microsoft.com/sharepoint/v3/contenttype/forms"/>
  </ds:schemaRefs>
</ds:datastoreItem>
</file>

<file path=customXml/itemProps2.xml><?xml version="1.0" encoding="utf-8"?>
<ds:datastoreItem xmlns:ds="http://schemas.openxmlformats.org/officeDocument/2006/customXml" ds:itemID="{EEE332C8-A122-4F6D-8505-60AB9B2119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ec4439-9a91-4fff-835d-6e5e1d8d7ab5"/>
    <ds:schemaRef ds:uri="0a5f3238-762e-4dc0-9696-1ab34a17a1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7D76CB-F516-4411-BED6-87449385C01E}">
  <ds:schemaRefs>
    <ds:schemaRef ds:uri="http://schemas.openxmlformats.org/officeDocument/2006/bibliography"/>
  </ds:schemaRefs>
</ds:datastoreItem>
</file>

<file path=customXml/itemProps4.xml><?xml version="1.0" encoding="utf-8"?>
<ds:datastoreItem xmlns:ds="http://schemas.openxmlformats.org/officeDocument/2006/customXml" ds:itemID="{DDA18E35-85B9-446A-BE5C-11155EC18580}">
  <ds:schemaRefs>
    <ds:schemaRef ds:uri="http://schemas.microsoft.com/office/2006/metadata/properties"/>
    <ds:schemaRef ds:uri="http://schemas.microsoft.com/office/infopath/2007/PartnerControls"/>
    <ds:schemaRef ds:uri="0a5f3238-762e-4dc0-9696-1ab34a17a1a6"/>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3528</Words>
  <Characters>20111</Characters>
  <Application>Microsoft Office Word</Application>
  <DocSecurity>0</DocSecurity>
  <Lines>394</Lines>
  <Paragraphs>85</Paragraphs>
  <ScaleCrop>false</ScaleCrop>
  <HeadingPairs>
    <vt:vector size="2" baseType="variant">
      <vt:variant>
        <vt:lpstr>Title</vt:lpstr>
      </vt:variant>
      <vt:variant>
        <vt:i4>1</vt:i4>
      </vt:variant>
    </vt:vector>
  </HeadingPairs>
  <TitlesOfParts>
    <vt:vector size="1" baseType="lpstr">
      <vt:lpstr/>
    </vt:vector>
  </TitlesOfParts>
  <Company>Washington University</Company>
  <LinksUpToDate>false</LinksUpToDate>
  <CharactersWithSpaces>23554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Hartwell, Divine</dc:creator>
  <cp:keywords/>
  <dc:description/>
  <cp:lastModifiedBy>Hartwell, Divine</cp:lastModifiedBy>
  <cp:revision>2</cp:revision>
  <dcterms:created xsi:type="dcterms:W3CDTF">2025-10-23T19:46:00Z</dcterms:created>
  <dcterms:modified xsi:type="dcterms:W3CDTF">2025-10-23T19:46:00Z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0x010100878B22758F855849BA3A33BA695FBE37</vt:lpwstr>
  </property>
</Properties>
</file>